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383457" w14:textId="022EEA33" w:rsidR="00E74BB7" w:rsidRDefault="00E74BB7" w:rsidP="007F5E4E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729AF">
        <w:rPr>
          <w:b/>
          <w:noProof/>
        </w:rPr>
        <w:drawing>
          <wp:inline distT="0" distB="0" distL="0" distR="0" wp14:anchorId="5CDB5595" wp14:editId="656F11AA">
            <wp:extent cx="5759450" cy="655955"/>
            <wp:effectExtent l="0" t="0" r="0" b="0"/>
            <wp:docPr id="7814242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E444C4" w14:textId="77777777" w:rsidR="00E74BB7" w:rsidRDefault="00E74BB7" w:rsidP="007F5E4E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6B5ED7F" w14:textId="7F3CCF29" w:rsidR="007F5E4E" w:rsidRPr="00637FD4" w:rsidRDefault="007F5E4E" w:rsidP="007F5E4E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637FD4">
        <w:rPr>
          <w:rFonts w:ascii="Arial" w:hAnsi="Arial" w:cs="Arial"/>
          <w:b/>
          <w:bCs/>
          <w:i/>
          <w:iCs/>
          <w:sz w:val="18"/>
          <w:szCs w:val="18"/>
        </w:rPr>
        <w:t>Załącznik nr 2 – formularz ofertowy techniczny</w:t>
      </w:r>
    </w:p>
    <w:p w14:paraId="112C7482" w14:textId="2A1E231A" w:rsidR="007F5E4E" w:rsidRPr="00637FD4" w:rsidRDefault="00894D60" w:rsidP="007F5E4E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894D60">
        <w:rPr>
          <w:rFonts w:ascii="Arial" w:hAnsi="Arial" w:cs="Arial"/>
          <w:bCs/>
          <w:i/>
          <w:sz w:val="18"/>
          <w:szCs w:val="18"/>
        </w:rPr>
        <w:t xml:space="preserve">Dotyczy: postępowania pn. Dostawa aparatury medycznej  – znak /2501/53/23                                                                                                                                                             </w:t>
      </w:r>
      <w:r w:rsidR="007F5E4E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 w:rsidR="007F5E4E">
        <w:rPr>
          <w:rFonts w:ascii="Arial" w:hAnsi="Arial" w:cs="Arial"/>
          <w:b/>
          <w:i/>
          <w:color w:val="3C3C3C"/>
          <w:sz w:val="18"/>
          <w:szCs w:val="18"/>
        </w:rPr>
        <w:t>P.9.</w:t>
      </w:r>
      <w:r w:rsidR="007F5E4E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       </w:t>
      </w:r>
      <w:r w:rsidR="007F5E4E" w:rsidRPr="00637FD4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Pr="001C62EA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1C62EA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1C62EA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1C62EA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027E8765" w:rsidR="00FA5840" w:rsidRPr="001C62EA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1C62EA">
        <w:rPr>
          <w:rFonts w:ascii="Arial" w:hAnsi="Arial" w:cs="Arial"/>
          <w:sz w:val="18"/>
          <w:szCs w:val="18"/>
        </w:rPr>
        <w:t xml:space="preserve">Przedmiot przetargu: </w:t>
      </w:r>
      <w:r w:rsidR="00037819" w:rsidRPr="001C62EA">
        <w:rPr>
          <w:rFonts w:ascii="Arial" w:hAnsi="Arial" w:cs="Arial"/>
          <w:b/>
          <w:bCs/>
          <w:sz w:val="18"/>
          <w:szCs w:val="18"/>
        </w:rPr>
        <w:t>Aparat do znieczuleń z wyposażeniem</w:t>
      </w:r>
      <w:r w:rsidR="0086716F" w:rsidRPr="001C62EA">
        <w:rPr>
          <w:rFonts w:ascii="Arial" w:hAnsi="Arial" w:cs="Arial"/>
          <w:b/>
          <w:bCs/>
          <w:sz w:val="18"/>
          <w:szCs w:val="18"/>
        </w:rPr>
        <w:t xml:space="preserve"> – szt.</w:t>
      </w:r>
      <w:r w:rsidR="00DA36A3" w:rsidRPr="001C62EA">
        <w:rPr>
          <w:rFonts w:ascii="Arial" w:hAnsi="Arial" w:cs="Arial"/>
          <w:b/>
          <w:bCs/>
          <w:sz w:val="18"/>
          <w:szCs w:val="18"/>
        </w:rPr>
        <w:t>2</w:t>
      </w:r>
    </w:p>
    <w:p w14:paraId="5D981244" w14:textId="77777777" w:rsidR="00FA5840" w:rsidRPr="001C62EA" w:rsidRDefault="00FA5840" w:rsidP="00FA5840">
      <w:pPr>
        <w:rPr>
          <w:rFonts w:ascii="Arial" w:hAnsi="Arial" w:cs="Arial"/>
          <w:sz w:val="18"/>
          <w:szCs w:val="18"/>
        </w:rPr>
      </w:pPr>
      <w:r w:rsidRPr="001C62EA">
        <w:rPr>
          <w:rFonts w:ascii="Arial" w:hAnsi="Arial" w:cs="Arial"/>
          <w:sz w:val="18"/>
          <w:szCs w:val="18"/>
        </w:rPr>
        <w:tab/>
      </w:r>
      <w:r w:rsidRPr="001C62EA">
        <w:rPr>
          <w:rFonts w:ascii="Arial" w:hAnsi="Arial" w:cs="Arial"/>
          <w:sz w:val="18"/>
          <w:szCs w:val="18"/>
        </w:rPr>
        <w:tab/>
      </w:r>
      <w:r w:rsidRPr="001C62EA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1C62EA" w:rsidRDefault="00FA5840" w:rsidP="00FA5840">
      <w:pPr>
        <w:rPr>
          <w:rFonts w:ascii="Arial" w:hAnsi="Arial" w:cs="Arial"/>
          <w:sz w:val="18"/>
          <w:szCs w:val="18"/>
        </w:rPr>
      </w:pPr>
      <w:r w:rsidRPr="001C62EA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1C62EA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1A447A48" w:rsidR="00FA5840" w:rsidRPr="001C62EA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1C62EA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1C62EA">
        <w:rPr>
          <w:rFonts w:ascii="Arial" w:hAnsi="Arial" w:cs="Arial"/>
          <w:sz w:val="18"/>
          <w:szCs w:val="18"/>
        </w:rPr>
        <w:tab/>
      </w:r>
      <w:r w:rsidRPr="001C62EA">
        <w:rPr>
          <w:rFonts w:ascii="Arial" w:hAnsi="Arial" w:cs="Arial"/>
          <w:sz w:val="18"/>
          <w:szCs w:val="18"/>
        </w:rPr>
        <w:tab/>
      </w:r>
      <w:r w:rsidRPr="001C62EA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5013CC69" w14:textId="77777777" w:rsidR="00A34DF4" w:rsidRPr="001C62EA" w:rsidRDefault="00A34DF4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0148B3D5" w14:textId="77777777" w:rsidR="00A12CFA" w:rsidRPr="001C62EA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1C62EA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1C62EA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666"/>
        <w:gridCol w:w="1704"/>
        <w:gridCol w:w="2668"/>
      </w:tblGrid>
      <w:tr w:rsidR="0086716F" w:rsidRPr="001C62EA" w14:paraId="39FF725D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65CC16" w14:textId="77777777" w:rsidR="0086716F" w:rsidRPr="001C62EA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1E532702" w14:textId="77777777" w:rsidR="0086716F" w:rsidRPr="001C62EA" w:rsidRDefault="0086716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C62EA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1C62EA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70C4859" w14:textId="77777777" w:rsidR="0086716F" w:rsidRPr="001C62EA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2D406942" w14:textId="77777777" w:rsidR="0086716F" w:rsidRPr="001C62EA" w:rsidRDefault="0086716F" w:rsidP="00D574E8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B12C43F" w14:textId="77777777" w:rsidR="0086716F" w:rsidRPr="001C62EA" w:rsidRDefault="0086716F" w:rsidP="00D574E8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86716F" w:rsidRPr="001C62EA" w14:paraId="6277BFA3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D32C95" w14:textId="77777777" w:rsidR="0086716F" w:rsidRPr="001C62EA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B621EF5" w14:textId="77777777" w:rsidR="0086716F" w:rsidRPr="001C62EA" w:rsidRDefault="0086716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4A53C7" w14:textId="76BFE16D" w:rsidR="0086716F" w:rsidRPr="001C62EA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</w:t>
            </w:r>
            <w:r w:rsidR="005F142F" w:rsidRPr="001C62EA">
              <w:rPr>
                <w:rFonts w:ascii="Arial" w:hAnsi="Arial" w:cs="Arial"/>
                <w:sz w:val="18"/>
                <w:szCs w:val="18"/>
              </w:rPr>
              <w:t>AK</w:t>
            </w:r>
          </w:p>
        </w:tc>
        <w:tc>
          <w:tcPr>
            <w:tcW w:w="2668" w:type="dxa"/>
            <w:shd w:val="clear" w:color="auto" w:fill="auto"/>
          </w:tcPr>
          <w:p w14:paraId="247CCAAB" w14:textId="77777777" w:rsidR="0086716F" w:rsidRPr="001C62EA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1C62EA" w14:paraId="1C10751D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FFAEED" w14:textId="77777777" w:rsidR="00811862" w:rsidRPr="001C62EA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7DF0DB0D" w14:textId="5645B72A" w:rsidR="00811862" w:rsidRPr="001C62EA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sz w:val="18"/>
                <w:szCs w:val="18"/>
              </w:rPr>
              <w:t xml:space="preserve">Aparat do znieczulania ogólnego noworodków, dzieci i dorosłych </w:t>
            </w:r>
          </w:p>
        </w:tc>
      </w:tr>
      <w:tr w:rsidR="001652D1" w:rsidRPr="001C62EA" w14:paraId="17D87849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9A8E2" w14:textId="77777777" w:rsidR="001652D1" w:rsidRPr="001C62EA" w:rsidRDefault="001652D1" w:rsidP="001652D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80CDA6" w14:textId="6721763E" w:rsidR="001652D1" w:rsidRPr="001C62EA" w:rsidRDefault="001652D1" w:rsidP="001652D1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Calibri" w:hAnsi="Arial" w:cs="Arial"/>
                <w:sz w:val="18"/>
                <w:szCs w:val="18"/>
                <w:lang w:eastAsia="en-US"/>
              </w:rPr>
              <w:t>Aparat o masie do 160 kg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9C21373" w14:textId="77777777" w:rsidR="001652D1" w:rsidRPr="001C62EA" w:rsidRDefault="001652D1" w:rsidP="001652D1">
            <w:pPr>
              <w:suppressLineNumbers/>
              <w:snapToGrid w:val="0"/>
              <w:jc w:val="center"/>
              <w:rPr>
                <w:rFonts w:ascii="Arial" w:eastAsia="SimSun" w:hAnsi="Arial" w:cs="Arial"/>
                <w:sz w:val="18"/>
                <w:szCs w:val="18"/>
                <w:lang w:eastAsia="hi-IN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 xml:space="preserve">TAK </w:t>
            </w:r>
          </w:p>
          <w:p w14:paraId="465E5A8E" w14:textId="50545966" w:rsidR="001652D1" w:rsidRPr="001C62EA" w:rsidRDefault="001652D1" w:rsidP="001652D1">
            <w:pPr>
              <w:suppressLineNumbers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Podać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2CC4E02A" w14:textId="77777777" w:rsidR="001652D1" w:rsidRPr="001C62EA" w:rsidRDefault="001652D1" w:rsidP="001652D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663CD825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8B57DE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AB6C734" w14:textId="06005FF8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Aparat wyposażony w koła jezdne (z hamulcem centralnym minimum dwóch kół)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104CA6B" w14:textId="7CEFDDBC" w:rsidR="005F142F" w:rsidRPr="001C62EA" w:rsidRDefault="005F142F" w:rsidP="005F142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4FD62B02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6154290A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3CFD46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9CD4D9C" w14:textId="014471AA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Zasilanie z sieci elektroenergetycznej 230 V AC 50 </w:t>
            </w:r>
            <w:proofErr w:type="spellStart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Hz</w:t>
            </w:r>
            <w:proofErr w:type="spellEnd"/>
            <w:r w:rsidRPr="001C62EA">
              <w:rPr>
                <w:rFonts w:ascii="Arial" w:hAnsi="Arial" w:cs="Arial"/>
                <w:sz w:val="18"/>
                <w:szCs w:val="18"/>
                <w:shd w:val="clear" w:color="auto" w:fill="FFFFFF"/>
                <w:lang w:eastAsia="pl-PL"/>
              </w:rPr>
              <w:t>.</w:t>
            </w:r>
            <w:r w:rsidRPr="001C62E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wbudowane fabrycznie gniazda elektryczne 230 V (minimum 3 gniazda)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42711B8" w14:textId="285992F8" w:rsidR="005F142F" w:rsidRPr="001C62EA" w:rsidRDefault="005F142F" w:rsidP="005F142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09DF9497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2D1" w:rsidRPr="001C62EA" w14:paraId="69EF2FD5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B749B5" w14:textId="77777777" w:rsidR="001652D1" w:rsidRPr="001C62EA" w:rsidRDefault="001652D1" w:rsidP="001652D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693A63B" w14:textId="5384B130" w:rsidR="001652D1" w:rsidRPr="001C62EA" w:rsidRDefault="001652D1" w:rsidP="001652D1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Zasilanie awaryjne zapewniające pracę aparatu przy zaniku napięcia sieci elektroenergetycznej przez co najmniej 30 min. w warunkach ekstremalnych i co najmniej 90 min. w warunkach standardowych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09780BF" w14:textId="77777777" w:rsidR="001652D1" w:rsidRPr="001C62EA" w:rsidRDefault="001652D1" w:rsidP="001652D1">
            <w:pPr>
              <w:suppressLineNumbers/>
              <w:snapToGrid w:val="0"/>
              <w:jc w:val="center"/>
              <w:rPr>
                <w:rFonts w:ascii="Arial" w:eastAsia="SimSun" w:hAnsi="Arial" w:cs="Arial"/>
                <w:sz w:val="18"/>
                <w:szCs w:val="18"/>
                <w:lang w:eastAsia="hi-IN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 xml:space="preserve">TAK </w:t>
            </w:r>
          </w:p>
          <w:p w14:paraId="595CFA7A" w14:textId="2F330690" w:rsidR="001652D1" w:rsidRPr="001C62EA" w:rsidRDefault="001652D1" w:rsidP="001652D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Podać</w:t>
            </w:r>
          </w:p>
        </w:tc>
        <w:tc>
          <w:tcPr>
            <w:tcW w:w="2668" w:type="dxa"/>
            <w:shd w:val="clear" w:color="auto" w:fill="auto"/>
          </w:tcPr>
          <w:p w14:paraId="5F01FA60" w14:textId="77777777" w:rsidR="001652D1" w:rsidRPr="001C62EA" w:rsidRDefault="001652D1" w:rsidP="001652D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1793C02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0ADAFE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1EEF6CD" w14:textId="15CAECD8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Zasilanie w gazy ( O</w:t>
            </w:r>
            <w:r w:rsidRPr="001C62EA">
              <w:rPr>
                <w:rFonts w:ascii="Arial" w:hAnsi="Arial" w:cs="Arial"/>
                <w:sz w:val="18"/>
                <w:szCs w:val="18"/>
                <w:vertAlign w:val="subscript"/>
                <w:lang w:eastAsia="pl-PL"/>
              </w:rPr>
              <w:t>2</w:t>
            </w: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, N</w:t>
            </w:r>
            <w:r w:rsidRPr="001C62EA">
              <w:rPr>
                <w:rFonts w:ascii="Arial" w:hAnsi="Arial" w:cs="Arial"/>
                <w:sz w:val="18"/>
                <w:szCs w:val="18"/>
                <w:vertAlign w:val="subscript"/>
                <w:lang w:eastAsia="pl-PL"/>
              </w:rPr>
              <w:t>2</w:t>
            </w: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O, powietrze) z centralnej sieci szpitalnej</w:t>
            </w:r>
            <w:r w:rsidRPr="001C62EA">
              <w:rPr>
                <w:rFonts w:ascii="Arial" w:eastAsia="Arial" w:hAnsi="Arial" w:cs="Arial"/>
                <w:color w:val="000000"/>
                <w:sz w:val="18"/>
                <w:szCs w:val="18"/>
                <w:lang w:eastAsia="hi-IN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77ECC59" w14:textId="5553CBAE" w:rsidR="005F142F" w:rsidRPr="001C62EA" w:rsidRDefault="005F142F" w:rsidP="005F142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723CCF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34BF304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400BEA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615BEC4" w14:textId="2D631A8B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awaryjne zasilanie gazowe z 10 l butli (O2 i N2O)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B4425DE" w14:textId="0F55288C" w:rsidR="005F142F" w:rsidRPr="001C62EA" w:rsidRDefault="005F142F" w:rsidP="005F142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6D861E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2D1" w:rsidRPr="001C62EA" w14:paraId="408B9F84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AACAC3" w14:textId="77777777" w:rsidR="001652D1" w:rsidRPr="001C62EA" w:rsidRDefault="001652D1" w:rsidP="001652D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4316792" w14:textId="255CE0C2" w:rsidR="001652D1" w:rsidRPr="001C62EA" w:rsidRDefault="001652D1" w:rsidP="001652D1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Węże wysokociśnieniowe ( O</w:t>
            </w:r>
            <w:r w:rsidRPr="001C62EA">
              <w:rPr>
                <w:rFonts w:ascii="Arial" w:hAnsi="Arial" w:cs="Arial"/>
                <w:sz w:val="18"/>
                <w:szCs w:val="18"/>
                <w:vertAlign w:val="subscript"/>
                <w:lang w:eastAsia="pl-PL"/>
              </w:rPr>
              <w:t>2</w:t>
            </w: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, N</w:t>
            </w:r>
            <w:r w:rsidRPr="001C62EA">
              <w:rPr>
                <w:rFonts w:ascii="Arial" w:hAnsi="Arial" w:cs="Arial"/>
                <w:sz w:val="18"/>
                <w:szCs w:val="18"/>
                <w:vertAlign w:val="subscript"/>
                <w:lang w:eastAsia="pl-PL"/>
              </w:rPr>
              <w:t>2</w:t>
            </w: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O, powietrze) kodowane odpowiednimi kolorami o dł. min. 5 m.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7273576" w14:textId="77777777" w:rsidR="001652D1" w:rsidRPr="001C62EA" w:rsidRDefault="001652D1" w:rsidP="001652D1">
            <w:pPr>
              <w:overflowPunct w:val="0"/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  <w:p w14:paraId="165EFF85" w14:textId="363AD88B" w:rsidR="001652D1" w:rsidRPr="001C62EA" w:rsidRDefault="001652D1" w:rsidP="001652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</w:rPr>
              <w:t xml:space="preserve">podać </w:t>
            </w:r>
          </w:p>
        </w:tc>
        <w:tc>
          <w:tcPr>
            <w:tcW w:w="2668" w:type="dxa"/>
            <w:shd w:val="clear" w:color="auto" w:fill="auto"/>
          </w:tcPr>
          <w:p w14:paraId="557D3CA0" w14:textId="77777777" w:rsidR="001652D1" w:rsidRPr="001C62EA" w:rsidRDefault="001652D1" w:rsidP="001652D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6694DF3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73592E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F310577" w14:textId="0A921CE6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Precyzyjne elektroniczne przepływomierze tlenu, podtlenku azotu i powietrza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6AB7236" w14:textId="08651BCA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493C22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5BC019E3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44D670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3E37822" w14:textId="0A64062D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Szybka zmiana stężeń O2, przepływu i środków wziewnych AA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8846420" w14:textId="29E7BF52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020D2C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2022C741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AE0F8D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7977840" w14:textId="51A8346A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Kalibracja przepływomierzy dostosowana do znieczulania z niskimi i minimalnymi przepływami gazów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8ED1BFA" w14:textId="3AA36356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56E884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2D1" w:rsidRPr="001C62EA" w14:paraId="5432FE11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42BE09" w14:textId="77777777" w:rsidR="001652D1" w:rsidRPr="001C62EA" w:rsidRDefault="001652D1" w:rsidP="001652D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8814CAB" w14:textId="51B6132F" w:rsidR="001652D1" w:rsidRPr="001C62EA" w:rsidRDefault="001652D1" w:rsidP="001652D1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Wbudowany przepływomierz tlenu, niezależny od układu okrężnego, z regulowanym przepływem tlenu minimum do 10 l/min.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10AC026" w14:textId="77777777" w:rsidR="001652D1" w:rsidRPr="001C62EA" w:rsidRDefault="001652D1" w:rsidP="001652D1">
            <w:pPr>
              <w:suppressLineNumbers/>
              <w:snapToGrid w:val="0"/>
              <w:jc w:val="center"/>
              <w:rPr>
                <w:rFonts w:ascii="Arial" w:eastAsia="SimSun" w:hAnsi="Arial" w:cs="Arial"/>
                <w:sz w:val="18"/>
                <w:szCs w:val="18"/>
                <w:lang w:eastAsia="hi-IN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TAK</w:t>
            </w:r>
          </w:p>
          <w:p w14:paraId="0366F718" w14:textId="247A55FC" w:rsidR="001652D1" w:rsidRPr="001C62EA" w:rsidRDefault="001652D1" w:rsidP="001652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podać</w:t>
            </w:r>
          </w:p>
        </w:tc>
        <w:tc>
          <w:tcPr>
            <w:tcW w:w="2668" w:type="dxa"/>
            <w:shd w:val="clear" w:color="auto" w:fill="auto"/>
          </w:tcPr>
          <w:p w14:paraId="20220553" w14:textId="77777777" w:rsidR="001652D1" w:rsidRPr="001C62EA" w:rsidRDefault="001652D1" w:rsidP="001652D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04F1A6A3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49C5DD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0389A83" w14:textId="044178C5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Calibri" w:hAnsi="Arial" w:cs="Arial"/>
                <w:sz w:val="18"/>
                <w:szCs w:val="18"/>
                <w:lang w:eastAsia="en-US"/>
              </w:rPr>
              <w:t>Elektroniczny lub pneumatyczny mieszalnik gazów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68C444C" w14:textId="6BE6BB1F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24CDA3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21DD15CD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927EA6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011926E" w14:textId="73CBD9CD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System automatycznego utrzymywania stężenia tlenu w mieszaninie z podtlenkiem azotu na poziomie minimum 25%.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F9E3122" w14:textId="77777777" w:rsidR="005F142F" w:rsidRPr="001C62EA" w:rsidRDefault="005F142F" w:rsidP="005F142F">
            <w:pPr>
              <w:suppressLineNumbers/>
              <w:snapToGrid w:val="0"/>
              <w:jc w:val="center"/>
              <w:rPr>
                <w:rFonts w:ascii="Arial" w:eastAsia="SimSun" w:hAnsi="Arial" w:cs="Arial"/>
                <w:sz w:val="18"/>
                <w:szCs w:val="18"/>
                <w:lang w:eastAsia="hi-IN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 xml:space="preserve">TAK </w:t>
            </w:r>
          </w:p>
          <w:p w14:paraId="5D2B3D8E" w14:textId="52CFCC74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Podać</w:t>
            </w:r>
          </w:p>
        </w:tc>
        <w:tc>
          <w:tcPr>
            <w:tcW w:w="2668" w:type="dxa"/>
            <w:shd w:val="clear" w:color="auto" w:fill="auto"/>
          </w:tcPr>
          <w:p w14:paraId="5EE5683F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1D939A5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9A15F1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748886E" w14:textId="3B25F09F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Wbudowana regulowana zastawka nadciśnieniowa APL wentylacji ręcznej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A6C18B" w14:textId="372B98BF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5BECAD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6CA3FEB1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999A6C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AC5E4E4" w14:textId="69CB2963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Aparat wyposażony w blat do pisania i minimum jedną szufladę na akcesoria.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4EAFFDC" w14:textId="1E8F9FD8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666464F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150CCFB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6EBCC4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54C9DC5" w14:textId="364705A3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Wbudowane oświetlenie blatu z regulacją natężenia światła.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74D5DFD" w14:textId="56F48EC7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1BA16E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0101D18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89F973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3337350" w14:textId="457E1AF1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Światło typu LED z płynną regulacją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7DBA94B" w14:textId="7F1652B0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FA6501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91F" w:rsidRPr="001C62EA" w14:paraId="1DC66E36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B3F12F0" w14:textId="26CA8077" w:rsidR="0056591F" w:rsidRPr="001C62EA" w:rsidRDefault="0056591F" w:rsidP="0056591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sz w:val="18"/>
                <w:szCs w:val="18"/>
              </w:rPr>
              <w:t>Układ oddechowy</w:t>
            </w:r>
          </w:p>
        </w:tc>
      </w:tr>
      <w:tr w:rsidR="005F142F" w:rsidRPr="001C62EA" w14:paraId="24DC4689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7ECC1B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691460" w14:textId="7808421F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Kompaktowy układ oddechowy okrężny do wentylacji dzieci i dorosłych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93FAEA6" w14:textId="65EFD712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6B1BCEE0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2928F605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8AC39F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37F7A09" w14:textId="24AE64CE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Układ oddechowy o prostej budowie, do łatwej wymiany i sterylizacji, pozbawiony lateksu.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C798BDA" w14:textId="4562A594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1DF70935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3D7E87C8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72E766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F6122CC" w14:textId="77777777" w:rsidR="005F142F" w:rsidRPr="001C62EA" w:rsidRDefault="005F142F" w:rsidP="005F142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Możliwość podłączenia układów bezzastawkowych bez ingerencji w układ okrężny aparatu.</w:t>
            </w:r>
          </w:p>
          <w:p w14:paraId="0A23F5C5" w14:textId="77777777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20984582" w14:textId="13EF9B30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0CAF55E2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2534AE8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2BE4D7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0F6D623" w14:textId="226D9601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Obejście tlenowe o dużej wydajności: zakres minimum:  od 25 l/min. do 75 l/min.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A3377F4" w14:textId="77777777" w:rsidR="005F142F" w:rsidRPr="001C62EA" w:rsidRDefault="005F142F" w:rsidP="005F142F">
            <w:pPr>
              <w:suppressLineNumbers/>
              <w:snapToGrid w:val="0"/>
              <w:jc w:val="center"/>
              <w:rPr>
                <w:rFonts w:ascii="Arial" w:eastAsia="SimSun" w:hAnsi="Arial" w:cs="Arial"/>
                <w:sz w:val="18"/>
                <w:szCs w:val="18"/>
                <w:lang w:eastAsia="hi-IN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TAK</w:t>
            </w:r>
          </w:p>
          <w:p w14:paraId="5881C1DF" w14:textId="338D9A64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podać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04F77AF5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342C9452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18E468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2FF68C8" w14:textId="34FFCB41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Pochłaniacz dwutlenku węgla, wielokrotnego użytku, o budowie przeziernej i pojemności maksymalnej  do 1,4 l.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D34539A" w14:textId="77777777" w:rsidR="005F142F" w:rsidRPr="001C62EA" w:rsidRDefault="005F142F" w:rsidP="005F142F">
            <w:pPr>
              <w:suppressLineNumbers/>
              <w:snapToGrid w:val="0"/>
              <w:jc w:val="center"/>
              <w:rPr>
                <w:rFonts w:ascii="Arial" w:eastAsia="SimSun" w:hAnsi="Arial" w:cs="Arial"/>
                <w:sz w:val="18"/>
                <w:szCs w:val="18"/>
                <w:lang w:eastAsia="hi-IN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TAK</w:t>
            </w:r>
          </w:p>
          <w:p w14:paraId="7B63BC5C" w14:textId="1B780E6B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podać</w:t>
            </w:r>
          </w:p>
        </w:tc>
        <w:tc>
          <w:tcPr>
            <w:tcW w:w="2668" w:type="dxa"/>
            <w:shd w:val="clear" w:color="auto" w:fill="auto"/>
          </w:tcPr>
          <w:p w14:paraId="3C3E115B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64C2E1E1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42D379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BCD1EB9" w14:textId="77777777" w:rsidR="005F142F" w:rsidRPr="001C62EA" w:rsidRDefault="005F142F" w:rsidP="005F142F">
            <w:pPr>
              <w:suppressLineNumbers/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Możliwość używania zamiennie pochłaniaczy wielorazowych i jednorazowych. </w:t>
            </w:r>
          </w:p>
          <w:p w14:paraId="77B79FF2" w14:textId="67207466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Wymiana bez stosowania narzędzi.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A8002B2" w14:textId="20BAF8A0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BF44332" w14:textId="1E97CE14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5F142F" w:rsidRPr="001C62EA" w14:paraId="6647D924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605360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16B4D29" w14:textId="40C98C43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Możliwość używania zamiennie pochłaniaczy wielorazowych i jednorazowych podczas znieczulenia bez rozszczelnienia układu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C7BFC14" w14:textId="3FE0DBB4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827178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4B621B42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621E08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826FE95" w14:textId="78B4A0E9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Usuwanie gazów anestetycznych poza salę operacyjną dostosowane do systemu odprowadzania gazów z kolumny.</w:t>
            </w:r>
            <w:r w:rsidRPr="001C62EA">
              <w:rPr>
                <w:rFonts w:ascii="Arial" w:hAnsi="Arial" w:cs="Arial"/>
                <w:sz w:val="18"/>
                <w:szCs w:val="18"/>
              </w:rPr>
              <w:t xml:space="preserve"> Wyjście ewakuacji gazów z zabezpieczeniem przed wyssaniem gazów z układu okrężnego. Przewód do podłączenia wyjścia ewakuacji gazów anestetycznych aparatu z odciągiem gazów w kolumnie anestezjologicznej (kompletny przewód o długości min. 5 m z wtyczką do gazów kolumny)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B0186B3" w14:textId="30597078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99626F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25271787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BC9224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63F166B" w14:textId="1928EE3C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Ekonomizer znieczulania: funkcja optymalnego doboru przepływu świeżych gazów i oszczędzania środków wziewnych.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D4BC836" w14:textId="723C6A88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F4C8214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7B7BE47A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BE5CD9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CFCE3A0" w14:textId="386773F4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Możliwość automatycznej oceny zużycia środka wziewnego w godzinie znieczulenia z podaniem kosztu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CB52F17" w14:textId="12CFD36D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DC6783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5EAA4546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F91EFE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226EE16" w14:textId="43E71BC9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Zapobieganie powstawaniu mieszaniny </w:t>
            </w:r>
            <w:proofErr w:type="spellStart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hipoksycznej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4A88867A" w14:textId="49EEC55A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29BD0E8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164B0DA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3064F9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C9E766D" w14:textId="6C6DB214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Układ oddechowy kompaktowy. Nadający się do sterylizacji w autoklawie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63228DD" w14:textId="6815F5D8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D56641A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91F" w:rsidRPr="001C62EA" w14:paraId="11AED19B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CE2539E" w14:textId="06B05FA2" w:rsidR="0056591F" w:rsidRPr="001C62EA" w:rsidRDefault="0056591F" w:rsidP="0056591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Respirator anestetyczny</w:t>
            </w:r>
          </w:p>
        </w:tc>
      </w:tr>
      <w:tr w:rsidR="005869FE" w:rsidRPr="001C62EA" w14:paraId="4E371678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ABEEDD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0F78009" w14:textId="49950D0C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Tryb wentylacji ciśnieniowo – zmienny (PC).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1F7948A" w14:textId="1496F62C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20A3F9C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C8BEA13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65C86B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5C68E03" w14:textId="1F9F79B8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Tryb wentylacji objętościowo – zmienny (VC).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D42B41A" w14:textId="7E6EC58E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0406F5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B811FF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9FCB86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34F8774" w14:textId="4D166E87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Tryby z gwarantowaną objętością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D0C5AAF" w14:textId="7A9DD50A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DFFDAFD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DC7FDBA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6C1EC1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5E484EB" w14:textId="05C12001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Synchronizowana przerywana wentylacja wymuszona (SIMV) w trybie objętościowo – zmiennym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ACBE4B1" w14:textId="1402D599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11326A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955F394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5D8DBB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C130B83" w14:textId="4F308BB6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Synchronizowana przerywana wentylacja wymuszona (SIMV) w trybie ciśnieniowo – zmiennym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1AD6C7E" w14:textId="4BC916E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27F7B0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18F86B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6E4A09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F1B09DF" w14:textId="248E4086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Synchronizowana przerywana wentylacja wymuszona (SIMV) w trybie ciśnieniowo zmiennym z gwarantowaną objętością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B56783F" w14:textId="7C7FE72A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4FC042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C30055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309D35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60BDBF6" w14:textId="51478267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Tryb wentylacji wspomaganej ciśnieniem (tzw. </w:t>
            </w:r>
            <w:proofErr w:type="spellStart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Pressure</w:t>
            </w:r>
            <w:proofErr w:type="spellEnd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Support</w:t>
            </w:r>
            <w:proofErr w:type="spellEnd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) z automatycznym włączeniem wentylacji zapasowej po wystąpieniu alarmu bezdechu respiratora. Czułość wyzwalania przepływowego min. 0,2-10 l/min.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00240D0" w14:textId="51D43B41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7D3A3E" w14:textId="430D071E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5869FE" w:rsidRPr="001C62EA" w14:paraId="117D9777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4A740A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8526BDD" w14:textId="65D6F006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Tryb wentylacji CPAP+PSV.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D00DB05" w14:textId="113699A2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DF3192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D6058E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287983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DCA62CB" w14:textId="31CEBB57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Tryb wentylacji ręczny.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83CD52B" w14:textId="76B0868F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CAC124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7D12D4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401D37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AADABC2" w14:textId="37518DF6" w:rsidR="005869FE" w:rsidRPr="001C62EA" w:rsidRDefault="005869FE" w:rsidP="0056591F">
            <w:pPr>
              <w:suppressLineNumbers/>
              <w:snapToGri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C62EA">
              <w:rPr>
                <w:rFonts w:ascii="Arial" w:eastAsia="Calibri" w:hAnsi="Arial" w:cs="Arial"/>
                <w:sz w:val="18"/>
                <w:szCs w:val="18"/>
                <w:lang w:eastAsia="en-US"/>
              </w:rPr>
              <w:t>Aparat wyposażony w tryb pracy w krążeniu pozaustrojowym, zapewniający: wentylację ręczną w krążeniu pozaustrojowym z zawieszeniem alarmów objętości, bezdechu, częstości oddechów i CO</w:t>
            </w:r>
            <w:r w:rsidRPr="001C62EA">
              <w:rPr>
                <w:rFonts w:ascii="Arial" w:eastAsia="Calibri" w:hAnsi="Arial" w:cs="Arial"/>
                <w:sz w:val="18"/>
                <w:szCs w:val="18"/>
                <w:vertAlign w:val="subscript"/>
                <w:lang w:eastAsia="en-US"/>
              </w:rPr>
              <w:t>2</w:t>
            </w:r>
            <w:r w:rsidRPr="001C62E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informację na ekranie respiratora o włączonym trybie pracy w krążeniu pozaustrojowym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3A31715" w14:textId="6D270A51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B93FCB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0EB26FA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C3EC05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D4237C3" w14:textId="3BC5EB78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Pauza w przepływie gazów do 1 min. w trybie wentylacji ręcznej i mechanicznej.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061F34E" w14:textId="0DC3B4B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8BFCB69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63A639BF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4328A1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37A59DD" w14:textId="6871F369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Automatyczna wielostopniowa rekrutacja pęcherzyków płucnych programowana i obrazowana na ekranie respiratora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7D66805" w14:textId="27F7E077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6187DF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FD9B45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023604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EDF2B4B" w14:textId="25F28EC9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Podanie na żądanie dodatkowego jednego oddechu pod określonym ciśnieniem przez określony czas bez wykonania zmian w ustawieniach respiratora – wentylacja mechaniczna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8CAF30" w14:textId="6B6AF9DD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29C791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21CB1FD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E8E71D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AF73E7F" w14:textId="25AB9B9A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Łatwe przełączanie wentylacji ręcznej na mechaniczną i wentylacji mechanicznej na ręczną.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A254476" w14:textId="3C78F2A5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2C030CB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611AD5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E5135F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C2502E6" w14:textId="359A87D0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Przełączanie mechaniczne przy pomocy dźwigni 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2ECEDCD" w14:textId="07018919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6B8672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97825CD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349CA1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069B024" w14:textId="69248216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Zakres regulacji stosunku wdechu do wydechu: minimum 2:1 ÷ 1:4.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197453F" w14:textId="60F53FCC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3485881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3229772D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4F1A9E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8345D22" w14:textId="77777777" w:rsidR="005F142F" w:rsidRPr="001C62EA" w:rsidRDefault="005F142F" w:rsidP="005F142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Zakres regulacji częstości oddechu w trybie wentylacji ciśnieniowo-zmiennej i objętościowo-zmiennej: </w:t>
            </w:r>
          </w:p>
          <w:p w14:paraId="22BCDDAA" w14:textId="6BE5BA97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minimum 4 ÷ 100 oddechów / min.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7341981" w14:textId="77777777" w:rsidR="005F142F" w:rsidRPr="001C62EA" w:rsidRDefault="005F142F" w:rsidP="005F142F">
            <w:pPr>
              <w:tabs>
                <w:tab w:val="center" w:pos="4536"/>
                <w:tab w:val="right" w:pos="9072"/>
              </w:tabs>
              <w:overflowPunct w:val="0"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ar-SA"/>
              </w:rPr>
              <w:t>TAK</w:t>
            </w:r>
          </w:p>
          <w:p w14:paraId="42909A6D" w14:textId="54C3645F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ar-SA"/>
              </w:rPr>
              <w:t>podać</w:t>
            </w:r>
          </w:p>
        </w:tc>
        <w:tc>
          <w:tcPr>
            <w:tcW w:w="2668" w:type="dxa"/>
            <w:shd w:val="clear" w:color="auto" w:fill="auto"/>
          </w:tcPr>
          <w:p w14:paraId="40810F01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196679F8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CDBCB4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ECD50E9" w14:textId="66EE69AD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Zakres regulacji objętości oddechowej w trybie wentylacji objętościowo-zmiennej: minimum 20 ÷ 1500 ml.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F058A8F" w14:textId="77777777" w:rsidR="005F142F" w:rsidRPr="001C62EA" w:rsidRDefault="005F142F" w:rsidP="005F142F">
            <w:pPr>
              <w:suppressLineNumbers/>
              <w:snapToGrid w:val="0"/>
              <w:jc w:val="center"/>
              <w:rPr>
                <w:rFonts w:ascii="Arial" w:eastAsia="SimSun" w:hAnsi="Arial" w:cs="Arial"/>
                <w:sz w:val="18"/>
                <w:szCs w:val="18"/>
                <w:lang w:eastAsia="hi-IN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TAK</w:t>
            </w:r>
          </w:p>
          <w:p w14:paraId="45A5B683" w14:textId="72A177F2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podać</w:t>
            </w:r>
          </w:p>
        </w:tc>
        <w:tc>
          <w:tcPr>
            <w:tcW w:w="2668" w:type="dxa"/>
            <w:shd w:val="clear" w:color="auto" w:fill="auto"/>
          </w:tcPr>
          <w:p w14:paraId="01579E74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48DF5587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61F0EC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76433D6" w14:textId="5E6ACD88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Zakres objętości oddechowej w trybie wentylacji ciśnieniowo-zmiennej lub objętościowo zmiennej: minimum 5 ÷ 1500 ml.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E16F23A" w14:textId="77777777" w:rsidR="005F142F" w:rsidRPr="001C62EA" w:rsidRDefault="005F142F" w:rsidP="005F142F">
            <w:pPr>
              <w:suppressLineNumbers/>
              <w:snapToGrid w:val="0"/>
              <w:jc w:val="center"/>
              <w:rPr>
                <w:rFonts w:ascii="Arial" w:eastAsia="SimSun" w:hAnsi="Arial" w:cs="Arial"/>
                <w:sz w:val="18"/>
                <w:szCs w:val="18"/>
                <w:lang w:eastAsia="hi-IN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TAK</w:t>
            </w:r>
          </w:p>
          <w:p w14:paraId="6A256D5F" w14:textId="315784B8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podać</w:t>
            </w:r>
          </w:p>
        </w:tc>
        <w:tc>
          <w:tcPr>
            <w:tcW w:w="2668" w:type="dxa"/>
            <w:shd w:val="clear" w:color="auto" w:fill="auto"/>
          </w:tcPr>
          <w:p w14:paraId="38E1C8C1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6692BC65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E0E579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48BC9A6" w14:textId="77777777" w:rsidR="005F142F" w:rsidRPr="001C62EA" w:rsidRDefault="005F142F" w:rsidP="005F142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Zakres regulacji dodatniego ciśnienia końcowo-wydechowego (PEEP): </w:t>
            </w:r>
          </w:p>
          <w:p w14:paraId="60D02D18" w14:textId="51C3987B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minimum 4÷25 cm H</w:t>
            </w:r>
            <w:r w:rsidRPr="001C62EA">
              <w:rPr>
                <w:rFonts w:ascii="Arial" w:hAnsi="Arial" w:cs="Arial"/>
                <w:sz w:val="18"/>
                <w:szCs w:val="18"/>
                <w:vertAlign w:val="subscript"/>
                <w:lang w:eastAsia="pl-PL"/>
              </w:rPr>
              <w:t>2</w:t>
            </w: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F11D753" w14:textId="77777777" w:rsidR="005F142F" w:rsidRPr="001C62EA" w:rsidRDefault="005F142F" w:rsidP="005F142F">
            <w:pPr>
              <w:suppressLineNumbers/>
              <w:snapToGrid w:val="0"/>
              <w:jc w:val="center"/>
              <w:rPr>
                <w:rFonts w:ascii="Arial" w:eastAsia="SimSun" w:hAnsi="Arial" w:cs="Arial"/>
                <w:sz w:val="18"/>
                <w:szCs w:val="18"/>
                <w:lang w:eastAsia="hi-IN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TAK</w:t>
            </w:r>
          </w:p>
          <w:p w14:paraId="2D5EDF44" w14:textId="6A7E8150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podać</w:t>
            </w:r>
          </w:p>
        </w:tc>
        <w:tc>
          <w:tcPr>
            <w:tcW w:w="2668" w:type="dxa"/>
            <w:shd w:val="clear" w:color="auto" w:fill="auto"/>
          </w:tcPr>
          <w:p w14:paraId="2BA7FC9C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1F22A7EA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5252B9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F3C497D" w14:textId="7E0236B1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Zakres regulacji Plateau wdechu: minimum 5 ÷ 60 % czasu wdechu.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DECBDA" w14:textId="77777777" w:rsidR="005F142F" w:rsidRPr="001C62EA" w:rsidRDefault="005F142F" w:rsidP="005F142F">
            <w:pPr>
              <w:suppressLineNumbers/>
              <w:snapToGrid w:val="0"/>
              <w:jc w:val="center"/>
              <w:rPr>
                <w:rFonts w:ascii="Arial" w:eastAsia="SimSun" w:hAnsi="Arial" w:cs="Arial"/>
                <w:sz w:val="18"/>
                <w:szCs w:val="18"/>
                <w:lang w:eastAsia="hi-IN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TAK</w:t>
            </w:r>
          </w:p>
          <w:p w14:paraId="06DC28CA" w14:textId="093F1F9F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podać</w:t>
            </w:r>
          </w:p>
        </w:tc>
        <w:tc>
          <w:tcPr>
            <w:tcW w:w="2668" w:type="dxa"/>
            <w:shd w:val="clear" w:color="auto" w:fill="auto"/>
          </w:tcPr>
          <w:p w14:paraId="471581D5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91F" w:rsidRPr="001C62EA" w14:paraId="17F91FBE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159F3677" w14:textId="379CB100" w:rsidR="0056591F" w:rsidRPr="001C62EA" w:rsidRDefault="0056591F" w:rsidP="0056591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SimSun" w:hAnsi="Arial" w:cs="Arial"/>
                <w:b/>
                <w:sz w:val="18"/>
                <w:szCs w:val="18"/>
                <w:lang w:eastAsia="pl-PL" w:bidi="hi-IN"/>
              </w:rPr>
              <w:t>System alarmów</w:t>
            </w:r>
          </w:p>
        </w:tc>
      </w:tr>
      <w:tr w:rsidR="005869FE" w:rsidRPr="001C62EA" w14:paraId="7E544824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436B74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747E1A27" w14:textId="19292403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Alarm niskiej objętości minutowej (MV)  i  objętości oddechowej (TV).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4BE4248" w14:textId="151F3634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32017E3A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4362D28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607B74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4A6CB3AF" w14:textId="6A3BABBF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Alarmy TV z regulowanymi progami górnym i dolnym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736104D" w14:textId="696F2AAD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001C2EA5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0673394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6F40BC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70132F0E" w14:textId="31703E7A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Alarm minimalnego i maksymalnego ciśnienia wdechowego.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B012638" w14:textId="6CAE39CB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66240F2E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2E76F03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325C67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410FB8A1" w14:textId="04ED833A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Alarm </w:t>
            </w:r>
            <w:proofErr w:type="spellStart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Apnea</w:t>
            </w:r>
            <w:proofErr w:type="spellEnd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32AD0D5" w14:textId="6534F8FE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6C9A34C6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6E0EFF67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9AB343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0DBDDD7" w14:textId="131D451B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Alarm braku zasilania w energię elektryczną.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DDA6C68" w14:textId="3C410B1B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5F7D8974" w14:textId="05175655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869FE" w:rsidRPr="001C62EA" w14:paraId="3E7B048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691192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9D3F151" w14:textId="6B57BEB0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Alarm braku zasilania w gazy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2DDA41E" w14:textId="79134185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0BEDD7C3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91F" w:rsidRPr="001C62EA" w14:paraId="42B918BD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2D7FAB0" w14:textId="1745F0ED" w:rsidR="0056591F" w:rsidRPr="001C62EA" w:rsidRDefault="0056591F" w:rsidP="0056591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color w:val="000000"/>
                <w:sz w:val="18"/>
                <w:szCs w:val="18"/>
              </w:rPr>
              <w:t>Pomiary i obrazowanie</w:t>
            </w:r>
          </w:p>
        </w:tc>
      </w:tr>
      <w:tr w:rsidR="005869FE" w:rsidRPr="001C62EA" w14:paraId="7CAF370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F6EC97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08DF4635" w14:textId="37180795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Pomiar stężenia tlenu w gazach oddechowych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8952190" w14:textId="1FBD92B4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0C358801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42ACAED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DFB966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9D86993" w14:textId="65822CDA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Pomiar objętości oddechowej (TV).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E571F58" w14:textId="2C0BC57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5F5A3EDF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8841BB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B7BEBE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5C1D2DED" w14:textId="62C8D11B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Pomiar objętości minutowej (MV).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677D20F" w14:textId="2AC54541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1DC2780C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F60C542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28B7B1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281BC437" w14:textId="35C99EC0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Pomiar częstości oddechu.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C432D53" w14:textId="010156C6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482E9D99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4EF5652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7C442C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00504BF7" w14:textId="1C25D6AC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Pomiar ciśnienia szczytowego.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37EFF80" w14:textId="33003DA6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5A1C90E4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31246AFF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CF32F3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73E25FBA" w14:textId="602DF18A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Pomiar ciśnienia średniego.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E7F5F66" w14:textId="5D981D5D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077BBD93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77467C6A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29941F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1F246126" w14:textId="2FAB57A5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Pomiar ciśnienia Plateau.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1AFBA42" w14:textId="5B4E2D21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5D894C71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400A9C72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1FE7E4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710FF98E" w14:textId="6126432C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Pomiar ciśnienia PEEP.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CE5B3BA" w14:textId="13EBD650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632C92DA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5482BE8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CBC4BE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C476B84" w14:textId="5989810B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Pomiar stężenia wdechowego i wydechowego tlenu w gazach oddechowych metodą paramagnetyczną.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AF46D2A" w14:textId="64779BDD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7E0C9F4C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D60145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C94283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009969F" w14:textId="2A3E6439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Pomiar stężenia gazów i środków anestetycznych (podtlenku azotu, </w:t>
            </w:r>
            <w:proofErr w:type="spellStart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sevofluranu</w:t>
            </w:r>
            <w:proofErr w:type="spellEnd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desfluranu</w:t>
            </w:r>
            <w:proofErr w:type="spellEnd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isofluranu</w:t>
            </w:r>
            <w:proofErr w:type="spellEnd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) w mieszaninie wdechowej i wydechowej.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AE4357E" w14:textId="23BE1359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3FE4F38C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17ABAA7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F9C05F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D55EA21" w14:textId="7070DF80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Automatyczna identyfikacja anestetyku wziewnego i analiza MAC z uwzględnieniem wieku pacjenta.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03EA4C" w14:textId="65996012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05405E9F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F1DEAE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5757AF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DCBA533" w14:textId="71388518" w:rsidR="005869FE" w:rsidRPr="001C62EA" w:rsidRDefault="005869FE" w:rsidP="0056591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Ekran kolorowy LCD, dotykowy, do nastaw i prezentacji parametrów wentylacji i krzywych.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88D5A15" w14:textId="6436A479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61C5DF8C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71E9A22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C89E98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078F393" w14:textId="469FDB2B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Przekątna ekranu: minimum 15".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DA7D7AF" w14:textId="77777777" w:rsidR="005F142F" w:rsidRPr="001C62EA" w:rsidRDefault="005F142F" w:rsidP="005F142F">
            <w:pPr>
              <w:tabs>
                <w:tab w:val="center" w:pos="4536"/>
                <w:tab w:val="right" w:pos="9072"/>
              </w:tabs>
              <w:overflowPunct w:val="0"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ar-SA"/>
              </w:rPr>
              <w:t>TAK</w:t>
            </w:r>
          </w:p>
          <w:p w14:paraId="1B253DC0" w14:textId="2B0A5753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ar-SA"/>
              </w:rPr>
              <w:t>podać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7EBE9F13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4246C9A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FF5F02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1EC8E4B" w14:textId="46C4E3A4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Rozdzielczość: minimum 1024 x 768 pikseli.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A5DF847" w14:textId="77777777" w:rsidR="005F142F" w:rsidRPr="001C62EA" w:rsidRDefault="005F142F" w:rsidP="005F142F">
            <w:pPr>
              <w:tabs>
                <w:tab w:val="center" w:pos="4536"/>
                <w:tab w:val="right" w:pos="9072"/>
              </w:tabs>
              <w:overflowPunct w:val="0"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ar-SA"/>
              </w:rPr>
              <w:t>TAK</w:t>
            </w:r>
          </w:p>
          <w:p w14:paraId="0B1BA06D" w14:textId="520A6C45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ar-SA"/>
              </w:rPr>
              <w:t>podać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3DE62C85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42F" w:rsidRPr="001C62EA" w14:paraId="51460235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B1DAC3" w14:textId="77777777" w:rsidR="005F142F" w:rsidRPr="001C62EA" w:rsidRDefault="005F142F" w:rsidP="005F142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2224A4D" w14:textId="74E880E9" w:rsidR="005F142F" w:rsidRPr="001C62EA" w:rsidRDefault="005F142F" w:rsidP="005F142F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Ekran główny respiratora niewbudowany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8892F2E" w14:textId="16A64F6D" w:rsidR="005F142F" w:rsidRPr="001C62EA" w:rsidRDefault="005F142F" w:rsidP="005F14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71E3F54A" w14:textId="77777777" w:rsidR="005F142F" w:rsidRPr="001C62EA" w:rsidRDefault="005F142F" w:rsidP="005F142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BE0F00F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CF7B82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3C1CBF3" w14:textId="0541C7EA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Ekran umieszczony na ruchomym wysięgniku z regulacją wysokości, przesuwu w poziomie i kąta pochylenia.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CB9D2B7" w14:textId="58A009D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3FD57B1D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4795ED7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665832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45273F9" w14:textId="2056D11F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Możliwość konfigurowania</w:t>
            </w:r>
            <w:r w:rsidR="0056591F"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i zapamiętania minimum 4-ech niezależnych stron ekranu respiratora.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E9CDDA7" w14:textId="77777777" w:rsidR="005869FE" w:rsidRPr="001C62EA" w:rsidRDefault="005869FE" w:rsidP="005869FE">
            <w:pPr>
              <w:suppressLineNumbers/>
              <w:snapToGrid w:val="0"/>
              <w:jc w:val="center"/>
              <w:rPr>
                <w:rFonts w:ascii="Arial" w:eastAsia="SimSun" w:hAnsi="Arial" w:cs="Arial"/>
                <w:sz w:val="18"/>
                <w:szCs w:val="18"/>
                <w:lang w:eastAsia="hi-IN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TAK</w:t>
            </w:r>
          </w:p>
          <w:p w14:paraId="3A37CA09" w14:textId="12F05112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SimSun" w:hAnsi="Arial" w:cs="Arial"/>
                <w:sz w:val="18"/>
                <w:szCs w:val="18"/>
                <w:lang w:eastAsia="hi-IN"/>
              </w:rPr>
              <w:t>podać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094E860D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1E77903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3827D5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85D0C65" w14:textId="585C51D0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Większa ilość niż 4 zapamiętywane na stałe strony konfiguracji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4B13563" w14:textId="139020BA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4D5A07BB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65C3486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1A2707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E582790" w14:textId="798B31D0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Prezentacja wartości numerycznych i krzywej dynamicznej prężności CO</w:t>
            </w:r>
            <w:r w:rsidRPr="001C62EA">
              <w:rPr>
                <w:rFonts w:ascii="Arial" w:hAnsi="Arial" w:cs="Arial"/>
                <w:sz w:val="18"/>
                <w:szCs w:val="18"/>
                <w:vertAlign w:val="subscript"/>
                <w:lang w:eastAsia="pl-PL"/>
              </w:rPr>
              <w:t xml:space="preserve">2 </w:t>
            </w: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w strumieniu wdechowym i wydechowym.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6F28812" w14:textId="1B443C57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115ADC54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1A3C424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BE4322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69BA525" w14:textId="77777777" w:rsidR="005869FE" w:rsidRPr="001C62EA" w:rsidRDefault="005869FE" w:rsidP="005869FE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Prezentacja koncentracji anestetyku wziewnego na wdechu i wydechu. </w:t>
            </w:r>
          </w:p>
          <w:p w14:paraId="11223869" w14:textId="5C1B468B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Możliwość obrazowania krzywej.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8DACB70" w14:textId="23CB94FF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2CBB89D7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EA8E55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A8540B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EAD2853" w14:textId="27F3965E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Prezentacja krzywej przepływu w drogach oddechowych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3F0DB96" w14:textId="541FC7BD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1A24BE65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40E7B8D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71DF85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F6C0BFE" w14:textId="77777777" w:rsidR="005869FE" w:rsidRPr="001C62EA" w:rsidRDefault="005869FE" w:rsidP="005869FE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Prezentacja pętli:</w:t>
            </w:r>
          </w:p>
          <w:p w14:paraId="2B98A04C" w14:textId="72CE895C" w:rsidR="005869FE" w:rsidRPr="001C62EA" w:rsidRDefault="005869FE" w:rsidP="0056591F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ciśnienie / objętość;</w:t>
            </w:r>
            <w:r w:rsidR="0056591F" w:rsidRPr="001C62EA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przepływ / objętość.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94A592E" w14:textId="623E73FA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544C0952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783A04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A68978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1F491BE" w14:textId="26DC462A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Prezentacja podatności układu oddechowego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E87F500" w14:textId="394D9899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00CEC5B7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CEFF2B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A77585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46542C1F" w14:textId="2163E2F3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Możliwość zapisania minimum jednej pętli spirometrycznej i jednej pętli wzorcowej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62D7752" w14:textId="70E3F2D5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39473CB0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6AA0CFBD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4055D1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6B28F0E4" w14:textId="5E91FF5D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Możliwość zapisania więcej niż jednej pętli wzorcowej 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CAE3CFD" w14:textId="73E7B9A1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63666796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0F39F15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4E753B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7AF41DAA" w14:textId="3A493466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Prezentacja wartości ciśnienia gazów w instalacji szpitalnej na ekranie respiratora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222FCAC" w14:textId="1BC95731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1343F3FB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28B9E7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2AAA45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8D2D10A" w14:textId="3B995924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Automatyczna kalkulacja parametrów wentylacji po wprowadzeniu masy pacjenta.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AAA3A69" w14:textId="4F9A575D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3F8F9673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6CBC8825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4BB351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E573919" w14:textId="77777777" w:rsidR="005869FE" w:rsidRPr="001C62EA" w:rsidRDefault="005869FE" w:rsidP="005869FE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Moduł pomiarów gazowych wyjmowany z aparatu.</w:t>
            </w:r>
          </w:p>
          <w:p w14:paraId="102B1415" w14:textId="78787A17" w:rsidR="005869FE" w:rsidRPr="001C62EA" w:rsidRDefault="005869FE" w:rsidP="0056591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spellStart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Mozliwość</w:t>
            </w:r>
            <w:proofErr w:type="spellEnd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zastosowania w monitorze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FAE1217" w14:textId="6F167C99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33F8D97E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91F" w:rsidRPr="001C62EA" w14:paraId="37FFEA21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FDCE311" w14:textId="0AEF0A57" w:rsidR="0056591F" w:rsidRPr="001C62EA" w:rsidRDefault="0056591F" w:rsidP="0056591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Parownik</w:t>
            </w:r>
          </w:p>
        </w:tc>
      </w:tr>
      <w:tr w:rsidR="005869FE" w:rsidRPr="001C62EA" w14:paraId="562A3E7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C5BD7E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15998C12" w14:textId="77777777" w:rsidR="005869FE" w:rsidRPr="001C62EA" w:rsidRDefault="005869FE" w:rsidP="005869FE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Uchwyt dla minimum 2-ch parowników. </w:t>
            </w:r>
          </w:p>
          <w:p w14:paraId="10036BE2" w14:textId="3E9F3D5F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</w:t>
            </w:r>
            <w:proofErr w:type="spellStart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wypsażeniu</w:t>
            </w:r>
            <w:proofErr w:type="spellEnd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parownik do </w:t>
            </w:r>
            <w:proofErr w:type="spellStart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sevofluranu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6E4E8029" w14:textId="6516BC08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54979489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6A61B5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ABF869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3965940F" w14:textId="348AB0CB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Możliwość podłączenia parownika do </w:t>
            </w:r>
            <w:proofErr w:type="spellStart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sevofluranu</w:t>
            </w:r>
            <w:proofErr w:type="spellEnd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</w:t>
            </w:r>
            <w:proofErr w:type="spellStart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desfluranu</w:t>
            </w:r>
            <w:proofErr w:type="spellEnd"/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.  Zabezpieczenie przed podaniem dwóch środków wziewnych równocześnie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8EDDAF8" w14:textId="75EFCCA9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27F61591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91F" w:rsidRPr="001C62EA" w14:paraId="64D739DC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6C87FAF" w14:textId="18FCC7CB" w:rsidR="0056591F" w:rsidRPr="001C62EA" w:rsidRDefault="0056591F" w:rsidP="0056591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Ssak</w:t>
            </w:r>
          </w:p>
        </w:tc>
      </w:tr>
      <w:tr w:rsidR="005869FE" w:rsidRPr="001C62EA" w14:paraId="2CFB32D6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D38C3B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61B78F12" w14:textId="348972D7" w:rsidR="005869FE" w:rsidRPr="001C62EA" w:rsidRDefault="005869FE" w:rsidP="0056591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Aparat wyposażony w wbudowany ssak inżektorowy z regulacja podciśnienia, z pojemnikami 1,0 l do wymiennych wkładów.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9F884FF" w14:textId="5C8C9679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E131436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1B93899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D9FFB4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35336C91" w14:textId="2134C9DF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Wymienne wkłady: minimum 5 szt. (zestaw startowy).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0D8B7CB" w14:textId="6F132A2A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650F944D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91F" w:rsidRPr="001C62EA" w14:paraId="47DD1B9C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63EF22A" w14:textId="1C4615F7" w:rsidR="0056591F" w:rsidRPr="001C62EA" w:rsidRDefault="0056591F" w:rsidP="0056591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System testowania aparatu</w:t>
            </w:r>
          </w:p>
        </w:tc>
      </w:tr>
      <w:tr w:rsidR="005869FE" w:rsidRPr="001C62EA" w14:paraId="12CCF087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790E29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2720F03F" w14:textId="129F4906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Automatyczny lub automatyczny z interakcją z personelem test kontrolny aparatu, sprawdzający jego działanie.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5AD60F4" w14:textId="39E2F5F9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576D2FBB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40006D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342B7B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7B74EF9D" w14:textId="2462B1F4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Dziennik testów kontrolnych prezentowany na ekranie aparatu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0194362" w14:textId="53031318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743AEF6C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81E70C8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13ECE1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77734E19" w14:textId="4B978248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  <w:lang w:eastAsia="pl-PL"/>
              </w:rPr>
              <w:t>Konstrukcja aparatu umożliwiająca zainstalowanie kardiomonitora w ergonomicznej dla personelu medycznego pozycji.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D881789" w14:textId="38005E0E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08FB9F64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6488EF89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D97E01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6CC39B91" w14:textId="29C77BD8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Lucida Sans Unicode" w:hAnsi="Arial" w:cs="Arial"/>
                <w:sz w:val="18"/>
                <w:szCs w:val="18"/>
                <w:lang w:eastAsia="en-US"/>
              </w:rPr>
              <w:t>Menu w języku polskim.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733F427" w14:textId="056B4298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  <w:vAlign w:val="bottom"/>
          </w:tcPr>
          <w:p w14:paraId="0F2A4AEC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91F" w:rsidRPr="001C62EA" w14:paraId="2BE1F795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1AF45EB5" w14:textId="0937F5FC" w:rsidR="0056591F" w:rsidRPr="001C62EA" w:rsidRDefault="0056591F" w:rsidP="0056591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color w:val="000000"/>
                <w:sz w:val="18"/>
                <w:szCs w:val="18"/>
              </w:rPr>
              <w:t>Kardiomonitor  do aparatu do znieczulania</w:t>
            </w:r>
          </w:p>
        </w:tc>
      </w:tr>
      <w:tr w:rsidR="0056591F" w:rsidRPr="001C62EA" w14:paraId="18E744B0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1A2502C0" w14:textId="0A11F3A8" w:rsidR="0056591F" w:rsidRPr="001C62EA" w:rsidRDefault="0056591F" w:rsidP="0056591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color w:val="000000"/>
                <w:sz w:val="18"/>
                <w:szCs w:val="18"/>
              </w:rPr>
              <w:t>Opis ogólny</w:t>
            </w:r>
          </w:p>
        </w:tc>
      </w:tr>
      <w:tr w:rsidR="005869FE" w:rsidRPr="001C62EA" w14:paraId="0210B2B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42CB9B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C89F7F0" w14:textId="7CBB208B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Możliwość integracji z dostępnym klinicznym systemem informatycznym (CIS) producenta oferowanego systemu monitorowania pacjenta, w polskiej wersji językowej, umożliwiającym prowadzenie elektronicznej dokumentacji medycznej i zapewniającym jej ciągłość w zakresie opieki około-intensywnej i około-operacyjnej, zapewniającym przynajmniej: automatyczną akwizycję parametrów życiowych z oferowanych monitorów, ale także: respiratorów, aparatów do znieczulania, pomp infuzyjnych i do terapii nerkozastępczej; dokumentację terapii płynowej i lekowej, obliczanie bilansu płynów, ocenę stanu pacjenta wg. znanych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skal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ocen (m.in.: APACHE II, GCS, TISS-28, SOFA), tworzenie zleceń lekarskich, dokumentację procesu opieki pielęgniarskiej, generowanie raportów (w tym karta znieczulenia).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3F98B20" w14:textId="31DC7FCA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75B3BC3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274A2B5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A3AD61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33F38DD" w14:textId="731F35A2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System monitorowania pacjenta o budowie modułowej w technologii wymiennych modułów podłączanych podczas pracy z automatyczną rekonfiguracją ekranu uwzględniającą pojawienie się nowych parametrów pomiarowych.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B751981" w14:textId="0F596C1C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6602B94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62779A9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92E0B4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0C34969" w14:textId="74952325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Monitor wyposażony we wbudowaną ramę na przynajmniej 2 zaawansowane moduły, z możliwością zmiany kąta odchylenia ramy o 90 stopni względem osi pionowej monitora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E409E7" w14:textId="18722C65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5CA4B5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704259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73344B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5A9EA4D" w14:textId="0DA42C43" w:rsidR="005869FE" w:rsidRPr="001C62EA" w:rsidRDefault="005869FE" w:rsidP="0056591F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Każde stanowisko systemu monitorowania składa się z dużego monitora stacjonarnego, zapewniającego pełną obsługę funkcji monitorowania pacjenta, oraz z niewielkich rozmiarów modułu transportowego z ekranem, opisanego w dalszej części specyfikacji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28E69A2" w14:textId="477C3888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C7747A4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D292A8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23B302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5970554" w14:textId="03919DF7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Wszystkie elementy systemu monitorowania pacjenta chłodzone konwekcyjnie, pasywnie - bez użycia wentylatorów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DB44ACC" w14:textId="0465B712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8A64170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A622512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5213EC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AD3477C" w14:textId="4D2CD2B4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System monitorowania pacjenta przeznaczony do monitorowania pacjentów we wszystkich kategoriach wiekowych: dorosłych, dzieci i noworodków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66A3889" w14:textId="4B9C20D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07CD77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48271D1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351163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8E8C187" w14:textId="3FA42BE6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Komunikacja z użytkownikiem w języku polskim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4554B95" w14:textId="1834E9F4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41706B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4559383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553A90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FB485C5" w14:textId="40FFEF7C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Monitor wyposażony w tryb "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Standby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" - tymczasowe wstrzymanie monitorowania pacjenta oraz sygnalizowania alarmów, np. na czas toalety pacjenta lub badania diagnostycznego. Po wznowieniu monitorowania następuje kontynuacja monitorowania tego samego pacjenta bez utraty zapisanych danych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B7CC023" w14:textId="35934A94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BE3FC5E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1DEC27F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09020D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A07121" w14:textId="6EA0E422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Monitor wyposażony w tryb prywatności: możliwość wstrzymania wyświetlania na ekranie monitora danych demograficznych pacjenta (numer ID, imię, nazwisko, itp. – bez konieczności usuwania ich z monitora), a także krzywych i parametrów oraz sygnalizowania alarmów bezpośrednio na stanowisku pacjenta - w tym czasie pacjent pozostaje pod ciągłym nadzorem na stanowisku centralnego monitorowania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C20F8F8" w14:textId="2D5CDA6C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7FC3735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91F" w:rsidRPr="001C62EA" w14:paraId="5B73C3FA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159C1FD" w14:textId="53C7E59F" w:rsidR="0056591F" w:rsidRPr="001C62EA" w:rsidRDefault="0056591F" w:rsidP="0056591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color w:val="000000"/>
                <w:sz w:val="18"/>
                <w:szCs w:val="18"/>
              </w:rPr>
              <w:t>Zasilanie</w:t>
            </w:r>
          </w:p>
        </w:tc>
      </w:tr>
      <w:tr w:rsidR="005869FE" w:rsidRPr="001C62EA" w14:paraId="0D3E2322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322916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65EED9C" w14:textId="13D3E4B3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Zasilanie sieciowe, zgodne z PN, dostosowane do 230V/50Hz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CE517D" w14:textId="42F96332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1914C1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3CDE3C5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D67BF0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5D5C95" w14:textId="745F4988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Monitor wyposażony w zasilanie akumulatorowe zapewniające przynajmniej 100 minut pracy na wypadek zaniku zasilania lub transportu. W czasie pracy na baterii parametry są wyświetlane na dużym ekranie monitora stacjonarnego – dopuszcza się realizację tej funkcjonalności przy pomocy zewnętrznego zasilacza UPS klasy medycznej montowanego na stanowisku. W przypadku zewnętrznego zasilacza w ofercie ujęty uchwyt do montażu zasilacza na stanowisku pacjenta.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6B5BB62" w14:textId="0694D47B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4E2972A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91F" w:rsidRPr="001C62EA" w14:paraId="5E239D97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2BAE70A1" w14:textId="13B07F8B" w:rsidR="0056591F" w:rsidRPr="001C62EA" w:rsidRDefault="0056591F" w:rsidP="0056591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color w:val="000000"/>
                <w:sz w:val="18"/>
                <w:szCs w:val="18"/>
              </w:rPr>
              <w:t>Praca w sieci centralnego monitorowania</w:t>
            </w:r>
          </w:p>
        </w:tc>
      </w:tr>
      <w:tr w:rsidR="005869FE" w:rsidRPr="001C62EA" w14:paraId="3AA5E6AD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61802D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27EFB6B" w14:textId="4AD58FB0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pracy w sieci centralnego monitorowania, zgodnej ze standardem Ethernet. Możliwość rozbudowy o bezprzewodowe połączenie z siecią monitorowania, zgodnie ze standardem przynajmniej IEEE802.11a i/lub b/g z zabezpieczeniami na poziomie nie gorszym niż WPA2-PSK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C7FECC6" w14:textId="7DF63577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AB248C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9B8C83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8F5032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A043D5E" w14:textId="696E10F6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Monitory umożliwiają wykorzystanie jednej fizycznej infrastruktury teleinformatycznej, w sieci przewodowej i bezprzewodowej, do celu sieci centralnego monitorowania oraz innych aplikacji szpitalnych, w sposób zapewniający bezpieczeństwo i priorytet przesyłania wrażliwych danych medycznych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B3299E" w14:textId="3E8D9B96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75096DF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6A0DA23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E6ED8E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344450" w14:textId="5996AABF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Monitory umożliwiają zdalny podgląd ekranu innego kardiomonitora pracującego w sieci centralnego monitorowania. Funkcjonalność zależy wyłącznie od funkcjonowania sieci monitorowania i nie wymaga obecności dedykowanych komputerów, serwerów, centrali monitorującej, itp.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E2DA833" w14:textId="042158C0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89A7F2C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F247899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815BD2D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50737F8" w14:textId="0E567ECB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Monitory umożliwiają wyświetlanie informacji o alarmach występujących na pozostałych kardiomonitorach pracujących w sieci centralnego monitorowania. Możliwość konfiguracji stanowisk, pomiędzy którymi mają być wymieniane informacje o alarmach.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0FB1004" w14:textId="274AD856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A24B03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BAE9A38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335C80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E7068F3" w14:textId="7D5A239F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Monitory zapewniają automatyczne otwarcie ekranu zdalnego monitora w momencie wystąpienia zdarzenia alarmowego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97712EF" w14:textId="06157670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81E40F4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F2D662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5F3E6B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4EA742C" w14:textId="006D5AEB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drukowania krzywych, raportów, na podłączonej do sieci centralnego monitorowania tradycyjnej drukarce laserowej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177AC01" w14:textId="7E458DA2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70E6B0B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91D" w:rsidRPr="001C62EA" w14:paraId="2E9B8608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4D94792" w14:textId="135D8753" w:rsidR="00B4791D" w:rsidRPr="001C62EA" w:rsidRDefault="00B4791D" w:rsidP="00B4791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Sposób montażu</w:t>
            </w:r>
          </w:p>
        </w:tc>
      </w:tr>
      <w:tr w:rsidR="005869FE" w:rsidRPr="001C62EA" w14:paraId="6A62A81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719A27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4339B50" w14:textId="3059FC10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W ofercie do każdego monitora uchwyt do aparatu do znieczulania zapewniający min. obrót i wspomaganą regulację wysokości. Moduł transportowy mocowany na osobnym ramieniu. Dostępne uchwyty montażowe monitora: do kolumny medycznej, ściany i podstawa jezdna z hamulcem i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koszme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na akcesoria.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ADA4167" w14:textId="0727C6A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0BD121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91D" w:rsidRPr="001C62EA" w14:paraId="3D807922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1AEE47D" w14:textId="250E3418" w:rsidR="00B4791D" w:rsidRPr="001C62EA" w:rsidRDefault="00B4791D" w:rsidP="00B4791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color w:val="000000"/>
                <w:sz w:val="18"/>
                <w:szCs w:val="18"/>
              </w:rPr>
              <w:t>Monitor stacjonarny</w:t>
            </w:r>
          </w:p>
        </w:tc>
      </w:tr>
      <w:tr w:rsidR="005869FE" w:rsidRPr="001C62EA" w14:paraId="58B7CD6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B3F282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66B20F3" w14:textId="2D990752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Monitor wyposażony w dotykowy ekran o przekątnej min. 15" i rozdzielczości min. 1024 x 768 pikseli. Umożliwia wyświetlanie przynajmniej 14 krzywych dynamicznych jednocześnie i pełną obsługę funkcji monitorowania pacjenta. Nie dopuszcza się realizacji tej funkcjonalności z wykorzystaniem zewnętrznego, dodatkowego ekranu lub innych rozwiązań zależnych od funkcjonowania sieci informatycznej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6DBB4D6" w14:textId="62BAB046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B5562D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EBBEB8A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50703E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EEEC35B" w14:textId="2F096551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podłączenia dodatkowego ekranu powielającego o przekątnej min. 19”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8C942D0" w14:textId="16809FE2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150DB6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174F682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47E09A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2805B1F" w14:textId="5F825134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Obsługa kardiomonitora poprzez ekran dotykowy i pokrętło. Możliwość podłączenia klawiatury i myszy do portu USB. Możliwość sterowania przyciskami na wybranych modułach. Możliwość podłączenia czytnika kodów kreskowych do portu USB.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13492C0" w14:textId="25722942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EE8519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606743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21CA26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E54BD05" w14:textId="27A59C00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zaprogramowania min. 8 różnych konfiguracji (profili) monitora, zawierających m.in. ustawienia monitorowanych parametrów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3E4188C" w14:textId="175E695E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8E8162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FD1DE66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A5B6ED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067847B" w14:textId="1BFD0BEC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wyboru spośród przynajmniej 16 różnych układów (widoków) ekranu, z możliwością edycji i zapisu przynajmniej 6 z nich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E52291F" w14:textId="55BF2F3B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0033DA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91D" w:rsidRPr="001C62EA" w14:paraId="2EB51AD2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B498661" w14:textId="212571FF" w:rsidR="00B4791D" w:rsidRPr="001C62EA" w:rsidRDefault="00B4791D" w:rsidP="00B4791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color w:val="000000"/>
                <w:sz w:val="18"/>
                <w:szCs w:val="18"/>
              </w:rPr>
              <w:t>Moduł</w:t>
            </w:r>
            <w:r w:rsidRPr="001C62EA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1C62EA">
              <w:rPr>
                <w:rFonts w:ascii="Arial" w:hAnsi="Arial" w:cs="Arial"/>
                <w:b/>
                <w:color w:val="000000"/>
                <w:sz w:val="18"/>
                <w:szCs w:val="18"/>
              </w:rPr>
              <w:t>transportowy</w:t>
            </w:r>
          </w:p>
        </w:tc>
      </w:tr>
      <w:tr w:rsidR="005869FE" w:rsidRPr="001C62EA" w14:paraId="7553D83F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D2AD1F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1487F5D" w14:textId="33F96402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Moduł transportowy wyposażony we wbudowany ekran o przekątnej przynajmniej 6,2” z funkcją automatycznego dostosowania wyświetlania do położenia monitora, tzw. „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flip-screen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”, skokowo przynajmniej co 180°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54AEB6C" w14:textId="017E709B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63689DF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725E782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9BD77B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1A6676B" w14:textId="6AB28F8C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Przekątna ekranu modułu transportowego ≥ 7”. Interfejs użytkownika modułu transportowego tożsamy z monitorem stacjonarnym (takie samo umiejscowienie przycisków ekranowych, wygląd i nawigacja po menu, itp.)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7DA56A1" w14:textId="5F39D24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E3A218D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846998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2F0C10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BEEB79A" w14:textId="484448EE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Moduł transportowy umożliwia jednoczesną prezentację przynajmniej 3 krzywych dynamicznych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006571B" w14:textId="7EAE9E36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485737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FDCDDF2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7B6D55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51E0F24" w14:textId="0BF86FF6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konfiguracji przynajmniej 2 widoków ekranu modułu transportowego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D37C7BE" w14:textId="54EBEB09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F6886E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9CE56A8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3B5BAA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B385EED" w14:textId="79A49AB9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Moduł transportowy wyposażony we wbudowane zasilanie akumulatorowe na przynajmniej 4 godziny pracy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C9E7F97" w14:textId="3AD09EF9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791A75B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7488DB4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DF239A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A65AA1A" w14:textId="706F825B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≥5 godzin pracy na zasilaniu akumulatorowym. Akumulator wymienny przez użytkownika bez użycia narzędzi. Wskaźnik poziomu naładowania monitora bezpośrednio na akumulatorze.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93B9BA8" w14:textId="00E8DD57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ECF71AB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3C51454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711167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DB55C2F" w14:textId="008004E3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Moduł transportowy przystosowany do warunków transportowych, odporny na upadek z wysokości przynajmniej 1m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19E40A8" w14:textId="4A48275F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232EBE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59B724A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A9A42C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90BF4AB" w14:textId="4D1B419C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Moduł transportowy przystosowany do warunków transportowych, klasa odporności na zachlapanie wodą nie gorsza niż IPX1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AB5FEF1" w14:textId="29B0E3F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3022D94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A0F302F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7C4D75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B473C4" w14:textId="0225B8CC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Dodatkowa odporność przeciwko wnikaniu ciał stałych nie gorsza niż IP4X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3CA268F" w14:textId="7C2F239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35F544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89385EF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B845ED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F5F808B" w14:textId="3774CAD2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Moduł transportowy przystosowany do warunków transportowych, posiada wbudowany uchwyt – rączkę umożliwiającą pełne objęcie dłonią, ułatwiającą przenoszenie, bez konieczności demontażu na czas zadokowania modułu do pracy na stanowisku.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DD34077" w14:textId="1695B3FB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5D0B9E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3F99C41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862459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B2D545C" w14:textId="082667EC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Masa modułu transportowego wraz z wbudowanym ekranem oraz akumulatorem poniżej 2kg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50A01B8" w14:textId="446D8401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F0E7CE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001F8A1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EC6253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C84D59C" w14:textId="386DE7D7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Moduł transportowy umożliwia kontynuację monitorowania w czasie transportu przynajmniej następujących parametrów (zgodnie z ich wymogami opisanymi w dalszej części specyfikacji): EKG, SpO2, NIBP, 2x Temp., 2x IBP, z możliwością rozbudowy o pomiar CO2 w strumieniu bocznym. Dostępność parametrów zależna wyłącznie od podłączonych akcesoriów pomiarowych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F0371C6" w14:textId="6B63F5E6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230AA4C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D9E1DF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AC1C38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3C3611E" w14:textId="74DD6DBD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Moduł transportowy zapewnia nieprzerwane monitorowanie w/w parametrów, a także przenoszenie pomiędzy stanowiskami: pamięci trendów i zdarzeń alarmowych, uzupełniając ją na nowym stanowisku o dane pozyskane w trakcie transportu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9718E64" w14:textId="6DC7EF28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709202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4F69685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F11C6C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DDC26D7" w14:textId="2A2EC958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Moduły pomiarowe podłączane do monitora transportowego cyfrowe, w medycznym standardzie USB: możliwość podłączenia dowolnego modułu do dowolnie wybranego portu USB w monitorze transportowym, podłączenie modułu zapewnia automatyczne rozpoczęcie pomiaru, możliwość zdalnej weryfikacji (np. przez serwis) jakie moduły pomiarowe zostały podłączone do monitora transportowego (min. rodzaj modułu, numer seryjny)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1CAC425" w14:textId="5FEEF987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D3A892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CF7832D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F94FF9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17DCD6A" w14:textId="6DE79199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Moduły pomiarowe podłączane do monitora transportowego odporne na uderzenia, upadek oraz wnikanie cieczy i pyłów do wnętrza obudowy - klasa ochrony min. IP47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3E19B2" w14:textId="67C9877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36CB8B9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91D" w:rsidRPr="001C62EA" w14:paraId="6FD4C6BA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20336C77" w14:textId="64D190BA" w:rsidR="00B4791D" w:rsidRPr="001C62EA" w:rsidRDefault="00B4791D" w:rsidP="00B4791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color w:val="000000"/>
                <w:sz w:val="18"/>
                <w:szCs w:val="18"/>
              </w:rPr>
              <w:t>Monitorowane</w:t>
            </w:r>
            <w:r w:rsidRPr="001C62EA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1C62EA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parametry</w:t>
            </w:r>
          </w:p>
        </w:tc>
      </w:tr>
      <w:tr w:rsidR="005869FE" w:rsidRPr="001C62EA" w14:paraId="73E65B3F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D8C1EF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694CB1D" w14:textId="7068A1C4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EKG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540D07B" w14:textId="7912DF1A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8ADA53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E2B613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476975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9A5AB29" w14:textId="6405CEDF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Monitorowanie przynajmniej 1 z 3, 7 i 12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odprowadzeń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, z jakością diagnostyczną, w zależności od użytego przewodu EKG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3A40ED3" w14:textId="4DDE268A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D980B4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E1C0259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3E57ED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FBFCEC0" w14:textId="5E795AB1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Możliwość monitorowania 12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odprowadzeń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EKG metodą obliczeniową, z ograniczonej liczby elektrod (nie więcej niż 6). Algorytm pomiarowy wykorzystuje standardowe rozmieszczenie elektrod na ciele pacjenta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C6B89AD" w14:textId="70991AFB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48D5C56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65A4AD1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92BF29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FBC75E4" w14:textId="3CACF17D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Jednoczesna prezentacja przynajmniej 3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odprowadzeń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EKG na ekranie głównym kardiomonitora (bez wykorzystania okna 12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odprowadzeń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EKG): 3 różne odprowadzenia lub widok kaskady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C03782E" w14:textId="51B92E3D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C265A12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C3ABD2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F50B70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3C4CDE3" w14:textId="5887A127" w:rsidR="005869FE" w:rsidRPr="001C62EA" w:rsidRDefault="005869FE" w:rsidP="00B4791D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Możliwość jednoczesnej prezentacji wszystkich 12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odprowadzeń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EKG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01B3D3B" w14:textId="5BFF074B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08CA04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7D0579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77D990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4E232F8" w14:textId="61C79FFC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częstości akcji serca w zakresie min. 20 - 300 ud/min.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4CA1CC6" w14:textId="42517B49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8BEB91D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8B9D768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BC1AD5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15E5052" w14:textId="4AF37935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Oferowane monitory umożliwiają rozbudowę o pomiar i opisową analizę EKG spoczynkowego z 12-odprowadzeń. Analiza EKG dostępna bezpośrednio w monitorze pacjenta,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zawieraja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kryteria specyficzne dla danej płci i wieku oraz narzędzie do niezależnej czasowo predykcji ostrego niedokrwienia serca (ACI-TIPI), z możliwością zgłaszania bólu w klatce piersiowej, eksportu pomiarów w jakości diagnostycznej (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raw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-data) do zewnętrznego systemu analizy EKG tego samego producenta, umożliwiającego automatyczną i ręczną opisową analizę EKG, z możliwością zwrotnego wyświetlania raportów z analizy na ekranie kardiomonitora i wykonywaniem seryjnej analizy porównawczej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A3C25D7" w14:textId="797DD059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8490F5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B0ACEC2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89606F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D45703F" w14:textId="6AAEEE53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 komplecie do każdego monitora: przewód do podłączenia 6- elektrod dla dorosłych i dzieci. Długość przewodów łączących monitor z pacjentem przynajmniej 4m.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BEFE646" w14:textId="53F9DA11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D61C68D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199CC9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AAE9E0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FDB2AE3" w14:textId="332F97F1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Analiza arytmii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609319D" w14:textId="43E4C341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C12448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58D1BC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4AFFE6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C47C6C3" w14:textId="3A237220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Analiza arytmii w 2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odprowadzeniach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EKG jednocześnie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8A1129E" w14:textId="7CDE0379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65427F1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DAFDC39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703362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86FFB2A" w14:textId="6C382E98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Analiza arytmii w przynajmniej 4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odprowadzeniach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EKG jednocześnie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B033573" w14:textId="42605DF4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2669A6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99E84E9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A04529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589F031" w14:textId="0601204D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Podstawowa analiza arytmii tzw. śmiertelnych. Możliwość rozbudowy monitora o funkcję zaawansowanej analizy arytmii wg przynajmniej 13 definicji.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7D0476B" w14:textId="7440E876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508F84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2BB60DA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5D9CD6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F568E71" w14:textId="7922E36F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Analiza ST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6A35093" w14:textId="4A7C212B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2571B33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3F46812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7F3F45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1AB1D1F" w14:textId="1711549A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Analiza odcinka ST ze wszystkich monitorowanych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odprowadzeń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(do 12)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C890D0B" w14:textId="0EE75397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C65695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6BB87276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49617E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42DE848" w14:textId="5B7E91CF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Analiza prowadzona automatycznie z zapisywaniem wyników w pamięci trendów. Możliwość ręcznego ustawienia poziomu ISO oraz ST z funkcją zapisu pomiarów referencyjnych.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034CCE7" w14:textId="21AC96C1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A57CFA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E7E3771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0C0B6F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F1F70D3" w14:textId="75203ACF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Zakres pomiarowy analizy odcinka ST min. -15,0 -(+) 15,0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4381DC8" w14:textId="707D0916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7DB2DF0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38A787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21A937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565818B" w14:textId="07D294CB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Pomiar i wyświetlenie na ekranie monitora wartości QT i/lub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QTc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. Dopuszcza się ręczny pomiar, przez zewnętrzną aplikację, uruchamianą na ekranie kardiomonitora - ujęte w ofercie.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276DD0" w14:textId="34A2F6B4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DACA6DE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CAED92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3CB477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DE41266" w14:textId="6ADF31C0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Oddech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1A28C61" w14:textId="0F849534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F016FD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530B5EF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CC8C26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4295A61" w14:textId="6C5CA881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Pomiar częstości oddechu metodą impedancyjną w zakresie min. 4-120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odd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/min.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17D2D81" w14:textId="39B95B0B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A4787C7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6AA48FA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8C06718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3FD251" w14:textId="16E68A58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Prezentacja częstości oddechu oraz krzywej oddechowej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3745C05" w14:textId="2556012D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FB098D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400D7C6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DBE8817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177E281" w14:textId="6F77DF74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Saturacja (SpO2)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F3923FD" w14:textId="64C4699D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26726F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FB0140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62C3C2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AFCDAFE" w14:textId="5E148B44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Pomiar wysycenia hemoglobiny tlenem, z wykorzystaniem algorytmu odpornego na niską perfuzję i artefakty ruchowe: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TruSignal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lub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Masimo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rainbow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SET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16A233C" w14:textId="552FAABC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D66A12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0ECD23F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FC12AC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165460C" w14:textId="20B5D1E1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saturacji w zakresie min. 70-100%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53D13F9" w14:textId="7A416792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341A96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1C13A8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4A8824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E558AF8" w14:textId="3A2F4D24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Prezentacja wartości saturacji, krzywej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pletyzmograficznej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22C12749" w14:textId="43AF36B8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0CD12B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AAFD41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F054EC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AF6949C" w14:textId="33D3061D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wyboru SPO2 jako źródła częstości rytmu serca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0B00B52" w14:textId="419E552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AF4326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0493FEA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68FEB4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50012A3" w14:textId="7234E7F1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Modulacja dźwięku tętna przy zmianie wartości % SpO2.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ED7C97D" w14:textId="72B30CA6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75984D3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2FB4C31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259C64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EEDA4DB" w14:textId="59F91F22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 komplecie do każdego monitora: przewód podłączeniowy dł. min. 3m oraz wielorazowy, elastyczny, czujnik na palec dla dorosłych. Oryginalne akcesoria pomiarowe producenta algorytmu pomiarowego.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DDA616B" w14:textId="452C4BAB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D80317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8494605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A6CE8B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34E5CB2" w14:textId="4F5FC3AD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ciśnienia metodą nieinwazyjną (NIBP)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0470D55" w14:textId="27E2948C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D7223D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EA53A4F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0FF719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5874648" w14:textId="3A698A63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metodą oscylometryczną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1A02DF2" w14:textId="7DEED566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90F6512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5F92C83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BAA936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AFA6584" w14:textId="4E7D974D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Algorytm pomiarowy wykorzystuje dwutubowy systemem wężyków i mankietów, skokową deflację, odporny na zakłócenia, artefakty i niemiarową akcję serca, skraca czas pomiarów przez wstępne pompowanie mankietu do wartości bezpośrednio powyżej ostatnio zmierzonej wartości ciśnienia skurczowego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3155E2F" w14:textId="43223885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5CAF3D7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4200986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2D7A46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2B8C3B9" w14:textId="12DF0E1A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ręczny na żądanie, ciągły przez określony czas oraz automatyczny. Zakres przedziałów czasowych w trybie automatycznym przynajmniej 1 - 240 minut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394016" w14:textId="122CAF60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05C6875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F154F74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1A3C4A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58797DC" w14:textId="5750A4A1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ciśnienia w zakresie przynajmniej od 15 mmHg dla ciśnienia rozkurczowego do 250 mmHg dla ciśnienia skurczowego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DD99682" w14:textId="4BC89B84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6FCCED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CF8BC06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95E72F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4D2F24E" w14:textId="6A02E76D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Prezentacja wartości: skurczowej, rozkurczowej oraz średniej.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BA67A79" w14:textId="0C751D96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B52928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691655A3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51F983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CDDED6F" w14:textId="03FCC6EF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W komplecie do każdego monitora: wężyk z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szybkozłączką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dla dorosłych/dzieci oraz 3 mankiety wielorazowe dla dorosłych (w 3 różnych rozmiarach). Dodatkowo na całą instalację 20 szt. mankietów dla pacjentów otyłych.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8EA82CE" w14:textId="13685E39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7A8FD9E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238C191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E033BF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C2DDE95" w14:textId="25F3684E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Mankiety dla pacjentów otyłych stożkowe, dedykowane i walidowane do pomiaru na przedramieniu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6C0DCCF" w14:textId="05F549A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E3D395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FEA8A43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668143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579B9EA" w14:textId="2E16A8C4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Temperatura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9DE16EF" w14:textId="365523AC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82288E4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B750E18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C71ADC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85E40B0" w14:textId="7B46475C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temperatury w 2 kanałach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2E486D0" w14:textId="522C985F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414C276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60AF3B8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AA97D8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F900D3E" w14:textId="13DE4969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Jednoczesna prezentacja w polu parametru temperatury na ekranie głównym monitora stacjonarnego min. 3 wartości temperatury jednocześnie: obu zmierzonych oraz różnicy temperatur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458B9D9" w14:textId="51B2ECE7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DE87C1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60A4B2DA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34B662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A458D97" w14:textId="583736C1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ustawienia etykiet temperatur wg. miejsca pomiaru – w tym wpisanie własnych nazw etykiet, łącznie min. 18 nazw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955B857" w14:textId="593C65F9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8DBD52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937BA3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6E3AA6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4CCC9E6" w14:textId="7D20F5D1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 komplecie do każdego monitora: wielorazowy czujnik temperatury skóry dla dorosłych/dzieci.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F6A3CFE" w14:textId="7483567F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B2BE34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81071C2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F09ED6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F0A4810" w14:textId="6D9A44D7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ciśnienia metodą inwazyjną (IBP)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87B833A" w14:textId="524FCBF0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6613C0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A14CACF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E9047C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B5DB6D4" w14:textId="5A4F9C50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ciśnienia metodą inwazyjną w 2 kanałach. Możliwość rozbudowy każdego monitora o pomiar IBP w przynajmniej 4 kanałach. Pomiar 4 kanałów dostępny w 1 monitorze.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53BBC2E" w14:textId="3B2C9902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AF1065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4112C0F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B5320D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44E082C" w14:textId="38F6A370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ciśnienia w zakresie przynajmniej -20 do 320 mmHg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09C4597" w14:textId="68E8E4FD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26A83D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70BE7E3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D43DF9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65A637B" w14:textId="49A5ADED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monitorowania i wyboru nazw różnych ciśnień, w tym ciśnienia śródczaszkowego, wraz z automatycznym doborem skali i ustawień dla poszczególnych ciśnień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A74058" w14:textId="740E4C2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5C67ED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AEF2B8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CB9B73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4175628" w14:textId="638BE242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PPV lub SPV ręczny, w dedykowanej zakładce lub automatyczny, ciągły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E510C08" w14:textId="0873EE7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475E07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32BF42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66A78D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1369234" w14:textId="628F578A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pomiaru i jednoczesnej prezentacji na ekranie głównym kardiomonitora parametrów PPV i SPV automatycznie, z wybranego kanału ciśnienia.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593C7C2" w14:textId="301E37F4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63226A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0ECD41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4360F9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EC2F9B" w14:textId="125557EC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 komplecie do każdego monitora przewody do podłączenia przetworników ciśnienia (po jednym na każdy oferowany kanał)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EEB56E1" w14:textId="6F1AA8C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70BC19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350658A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904081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10774C6" w14:textId="6CC92B3C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zwiotczenia mięśni (NMT)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6179696" w14:textId="7C8C9A4C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1F8DD59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671DB8F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54408A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13CCD10" w14:textId="39085F67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Pomiar zwiotczenia mięśni przez monitorowanie transmisji nerwowo-mięśniowej NMT z wykorzystaniem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elektrosensora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lub akcelerometru 3D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493E456" w14:textId="1140CDC2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8AB8517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334AD1A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4EC901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B82184F" w14:textId="7E224F0F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metodą nie wymagającą detekcji ruchu mięśni na skutek stymulacji bodźcem elektrycznym. Sygnalizacja dźwiękowa impulsów stymulacji oraz ustępowania blokady. Możliwość rozbudowy modułu o funkcję detekcji nerwów do wykorzystania w zabiegach prowadzonych w znieczuleniu regionalnym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8EB6CBD" w14:textId="053FEC8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AB74090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4F02A8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E1A1A6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9034A06" w14:textId="00610D06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Dostępne tryby stymulacji min.: ST, DBS, TET,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ToF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6E3BB785" w14:textId="263D51D5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3FC6660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A4D22A8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9B17C4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4EB7493" w14:textId="19792A21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 lub z wykorzystaniem zewnętrznego urządzenia zapewniającego prezentację wartości mierzonych parametrów na ekranie oferowanego kardiomonitora.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7E3F1FC" w14:textId="5851FC5E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C72E6F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F890433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3741B3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E0527B" w14:textId="5C4B8DD2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 komplecie do każdego monitora: przewód i czujnik do stosowania na dłoni i stopie (dla pacjentów dorosłych i pediatrycznych) oraz min. 30 elektrod do stymulacji. W przypadku urządzenia zewnętrznego w komplecie: 2-przegubowy uchwyt montażowy zapewniający bezpieczne mocowanie na stanowisku pacjenta oraz zestaw przewodów do podłączenia urządzenia do kardiomonitora.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EC92C72" w14:textId="598C8BCD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6BB03AF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CD0C6DA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72F823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3A627DD" w14:textId="7FDC217E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głębokości uśpienia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8541842" w14:textId="3AFDDFCD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33870C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BCCFD2F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697DD3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14:paraId="5A0CDF51" w14:textId="387F8D38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głębokości uśpienia metodą Entropii lub BIS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AE01432" w14:textId="10597DB4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739FF9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2AEDC87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19B2DD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14:paraId="3EEFAA5E" w14:textId="54382C7E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realizowany przez analizę sygnału EEG, wspomaganego pomiarem elektromiografii mięśni czoła, z obliczaniem parametrów SE, RE i BSR.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B67A913" w14:textId="0A0FD044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2CDF7F9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6895784F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4F156A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9F54C57" w14:textId="1BB58929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 lub z wykorzystaniem zewnętrznego urządzenia zapewniającego prezentację wartości mierzonych parametrów na ekranie oferowanego kardiomonitora.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27E6E5D" w14:textId="1E5BB62D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5CA792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58AECD4A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355A99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EE168A4" w14:textId="3F688C61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 komplecie do każdego monitora: przewód pośredni i min. 25 czujników. W przypadku urządzenia zewnętrznego w komplecie 2-przegubowy uchwyt montażowy zapewniający bezpieczne mocowanie na stanowisku pacjenta oraz zestaw przewodów do podłączenia urządzenia do kardiomonitora.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87812E0" w14:textId="28DE2946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78F72A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18E2EA3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067137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33222F3" w14:textId="6DE23992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poziomu analgezji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738131" w14:textId="1AC77966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30287D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994AB8D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69FD3EC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C91BAC3" w14:textId="7188EC22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Pomiar poziomu analgezji przez ciągłe monitorowanie reakcji hemodynamicznej pacjenta na bodźce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nocyceptywne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i środki przeciwbólowe metodą SPI lub ANI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DB67CE4" w14:textId="2CD7C964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E21D8D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77B624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86077B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BD9C990" w14:textId="6D55D0AD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z wykorzystaniem czujnika saturacji oferowanego kardiomonitora bez konieczności stosowania akcesoriów jednorazowych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D163E8D" w14:textId="10336467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6A8BA1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7D47896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750505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4E6D80" w14:textId="1E9F7818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 lub z wykorzystaniem zewnętrznego urządzenia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ACBBBCB" w14:textId="66CEFECB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F00AA0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E8BBFF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22F1E0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0A600FC" w14:textId="2E1195ED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Prezentacja wyników pomiarowych na wspólnym wykresie z pomiarem głębokości znieczulenia w sposób ułatwiający prowadzenie znieczulenia i optymalizację zużycia środków znieczulających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B807885" w14:textId="73B17950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9C7045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3F28CF5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4F2EDB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2C56B23" w14:textId="7A87F88E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 komplecie do każdego monitora: zestaw akcesoriów umożliwiający pomiar u min. 300 pacjentów. W przypadku urządzenia zewnętrznego w komplecie 2-przegubowy uchwyt montażowy zapewniający bezpieczne mocowanie na stanowisku pacjenta.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AAC06EB" w14:textId="4D576196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9219BF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91D" w:rsidRPr="001C62EA" w14:paraId="3C00A729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42574DA" w14:textId="78C35EC1" w:rsidR="00B4791D" w:rsidRPr="001C62EA" w:rsidRDefault="00B4791D" w:rsidP="00B4791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color w:val="000000"/>
                <w:sz w:val="18"/>
                <w:szCs w:val="18"/>
              </w:rPr>
              <w:t>Możliwości rozbudowy</w:t>
            </w:r>
          </w:p>
        </w:tc>
      </w:tr>
      <w:tr w:rsidR="005869FE" w:rsidRPr="001C62EA" w14:paraId="034A8E17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19B32E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4FB92AC" w14:textId="5179B1B9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Możliwość rozbudowy o pomiar stężenia dwutlenku węgla w wydychanym powietrzu. Pomiar realizowany w strumieniu bocznym, dostępny u pacjentów zaintubowanych i niezaintubowanych. </w:t>
            </w: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br/>
              <w:t xml:space="preserve"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pacjenta.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36BBB5" w14:textId="44A3D94D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8CBF389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45D14F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39A820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4F3AE10" w14:textId="5CD449AB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rozbudowy o pomiar wydatku energetycznego pacjenta metodą kalorymetrii pośredniej (zużycie tlenu i produkcja CO2), z wykorzystaniem paramagnetycznego czujnika tlenu niewymagającego kalibracji przed każdym pomiarem, z obrazowaniem parametrów: VO2, VCO2, VO2/m2, VCO2/m2, VO2/kg, VCO2/kg, EE i RQ.</w:t>
            </w: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br/>
              <w:t>Pomiar realizowany z wykorzystaniem pojedynczego modułu gazowo-spirometrycznego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36995DE" w14:textId="571B182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4A761BB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3B9D20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FAB70D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A4D4DB5" w14:textId="4579C996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Możliwość rozbudowy o pomiar rzutu minutowego serca metodą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termodylucji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, z wykorzystaniem cewnika Swan-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Ganz'a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oraz pomiar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sturacji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SvO2 i ScvO2.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2AAE662" w14:textId="6C375548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54F7F9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BD7E169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BBA786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C1663A5" w14:textId="21CFAA89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Możliwość rozbudowy o ciągły pomiar rzutu minutowego serca metodą analizy kształtu fali ciśnienia tętniczego, kalibrowany metodą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termodylucji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przezpłucnej</w:t>
            </w:r>
            <w:proofErr w:type="spellEnd"/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pacjenta. Prezentacja danych w formie graficznej z wykorzystaniem tzw. wykresu radarowego, w którym każdy wycinek radaru reprezentuje wybrany przez użytkownika parametr, a jego odchylenia od ustalonych zakresów sygnalizowane są kolorystycznie.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1F991F9" w14:textId="36CE1B84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E61DFEA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722E02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EF44F9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D35D766" w14:textId="1C027750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rozbudowy o 4-kanałowy pomiar EEG z widokiem CSA i możliwością pojedynczego i ciągłego pomiaru słuchowych potencjałów wywołanych pnia mózgu (BAEP) oraz aktywności mięśnia czołowego.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595672F" w14:textId="25A8022B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A424C2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91D" w:rsidRPr="001C62EA" w14:paraId="54FAED55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1665A86C" w14:textId="69E071B6" w:rsidR="00B4791D" w:rsidRPr="001C62EA" w:rsidRDefault="00B4791D" w:rsidP="00B4791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color w:val="000000"/>
                <w:sz w:val="18"/>
                <w:szCs w:val="18"/>
              </w:rPr>
              <w:t>Alarmy</w:t>
            </w:r>
          </w:p>
        </w:tc>
      </w:tr>
      <w:tr w:rsidR="005869FE" w:rsidRPr="001C62EA" w14:paraId="71B40D5F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6FB543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D89ADF3" w14:textId="64984934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Alarmy przynajmniej 3-stopniowe, sygnalizowane wizualnie i dźwiękowo, z wizualizacją parametru, który wywołał alarm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5E2F840" w14:textId="413D4288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5A9933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DD2A2E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71D92B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1A51093" w14:textId="662E31CC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zmiany priorytetu alarmów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479BBF6" w14:textId="1539498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D2C76B4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105F718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C0EECF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8964216" w14:textId="51C5D75E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Alarmy techniczne z podaniem przyczyny.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771F306" w14:textId="2DE41481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850D63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6F0194D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91E982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0B7E7EF" w14:textId="21F36D29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Granice alarmowe regulowane ręcznie - przez użytkownika, i automatycznie (na żądanie) - na podstawie bieżących wartości parametrów.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A498F25" w14:textId="12AF7EA3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30557AF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B366DB7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D85E99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CB1F2F8" w14:textId="7199E44A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wyciszenia alarmów. Regulacja czasu wyciszenia alarmów w zakresie przynajmniej: 2 i 5 minut oraz bez limitu czasowego.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1C2D057" w14:textId="37D7EA1D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BF4E94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71CE137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1BD92E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1676912" w14:textId="713D1E7E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zablokowania funkcji całkowitego wyłączenia bądź wyciszenia alarmów - zabezpieczona hasłem.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7368339" w14:textId="50C7BE4F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550E93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460D7A15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F8BD37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67FE22B" w14:textId="19DCC454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Monitor wyposażony w pamięć przynajmniej 150 zdarzeń alarmowych zawierających wycinki krzywych dynamicznych. Zdarzenia zapisywane automatycznie - w chwili wystąpienia zdarzenia alarmowego, a także ręcznie - po naciśnięciu odpowiedniego przycisku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3143068" w14:textId="45648602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8920D19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305E3258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115717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A46D091" w14:textId="3C75DD1C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Monitor wyposażony w pamięć przynajmniej 900 zdarzeń alarmowych i 400 wycinków zawierających fragmenty min. 5 krzywych dynamicznych z chwili wystąpienia zdarzenia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9BC21E5" w14:textId="10B0419C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6D1226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287F43ED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8BE1B15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14:paraId="2021C88D" w14:textId="54D1A742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zapisywania zdarzeń alarmowych wraz z opisem dodawanym ręcznie przez użytkownika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B178D7B" w14:textId="0A0A618D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9B93BA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91D" w:rsidRPr="001C62EA" w14:paraId="748FF3DD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596C853" w14:textId="02AC1594" w:rsidR="00B4791D" w:rsidRPr="001C62EA" w:rsidRDefault="00B4791D" w:rsidP="00B4791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color w:val="000000"/>
                <w:sz w:val="18"/>
                <w:szCs w:val="18"/>
              </w:rPr>
              <w:t>Trendy</w:t>
            </w:r>
          </w:p>
        </w:tc>
      </w:tr>
      <w:tr w:rsidR="005869FE" w:rsidRPr="001C62EA" w14:paraId="0A425E05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8B4BB6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7E46AA5" w14:textId="67A40693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Stanowisko monitorowania pacjenta wyposażone w pamięć trendów z ostatnich min. 24 godzin z rozdzielczością 1-minutową. Możliwość programowej rozbudowy pamięci trendów do min. 72 godzin.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0DC1A80" w14:textId="1A9D2C04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6F1832E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7B923CF7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1DA548" w14:textId="77777777" w:rsidR="005869FE" w:rsidRPr="001C62EA" w:rsidRDefault="005869FE" w:rsidP="005869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F5A8F3A" w14:textId="1AAE5D89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wyświetlania trendów w formie graficznej i tabelarycznej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0357644" w14:textId="2E472092" w:rsidR="005869FE" w:rsidRPr="001C62EA" w:rsidRDefault="005869FE" w:rsidP="00586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06F282" w14:textId="77777777" w:rsidR="005869FE" w:rsidRPr="001C62EA" w:rsidRDefault="005869FE" w:rsidP="005869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9FE" w:rsidRPr="001C62EA" w14:paraId="093AFC32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02EAEAB6" w14:textId="3F9CDC62" w:rsidR="005869FE" w:rsidRPr="001C62EA" w:rsidRDefault="005869FE" w:rsidP="005869FE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1C62EA" w:rsidRPr="001C62EA" w14:paraId="10FCD47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E9C6DC" w14:textId="77777777" w:rsidR="001C62EA" w:rsidRPr="001C62EA" w:rsidRDefault="001C62EA" w:rsidP="001C62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17EB556" w14:textId="77777777" w:rsidR="001C62EA" w:rsidRPr="001C62EA" w:rsidRDefault="001C62EA" w:rsidP="001C62EA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4FF837A" w14:textId="1BD3BCB9" w:rsidR="001C62EA" w:rsidRPr="001C62EA" w:rsidRDefault="001C62EA" w:rsidP="001C62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59CC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63B3FD" w14:textId="77777777" w:rsidR="001C62EA" w:rsidRPr="001C62EA" w:rsidRDefault="001C62EA" w:rsidP="001C62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2EA" w:rsidRPr="001C62EA" w14:paraId="0EB6A2A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70A89C" w14:textId="77777777" w:rsidR="001C62EA" w:rsidRPr="001C62EA" w:rsidRDefault="001C62EA" w:rsidP="001C62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3014369" w14:textId="77777777" w:rsidR="001C62EA" w:rsidRPr="001C62EA" w:rsidRDefault="001C62EA" w:rsidP="001C62EA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83EBB5" w14:textId="672E0BA6" w:rsidR="001C62EA" w:rsidRPr="001C62EA" w:rsidRDefault="001C62EA" w:rsidP="001C62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59CC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F6736B" w14:textId="77777777" w:rsidR="001C62EA" w:rsidRPr="001C62EA" w:rsidRDefault="001C62EA" w:rsidP="001C62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393A" w:rsidRPr="001C62EA" w14:paraId="5E77F41B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CF04AC" w14:textId="77777777" w:rsidR="000A393A" w:rsidRPr="001C62EA" w:rsidRDefault="000A393A" w:rsidP="000A393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DF32B68" w14:textId="7FAAD79E" w:rsidR="000A393A" w:rsidRPr="001C62EA" w:rsidRDefault="000A393A" w:rsidP="000A393A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Monitor wyposażony w funkcję obliczeń hemodynamicznych, utlenowania oraz wentylacji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4D4F4FF" w14:textId="6C81DE61" w:rsidR="000A393A" w:rsidRPr="001C62EA" w:rsidRDefault="000A393A" w:rsidP="000A39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59CC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8C7A7AA" w14:textId="77777777" w:rsidR="000A393A" w:rsidRPr="001C62EA" w:rsidRDefault="000A393A" w:rsidP="000A393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393A" w:rsidRPr="001C62EA" w14:paraId="77DFA978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C27484" w14:textId="77777777" w:rsidR="000A393A" w:rsidRPr="001C62EA" w:rsidRDefault="000A393A" w:rsidP="000A393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DFCD4DA" w14:textId="581EB5B8" w:rsidR="000A393A" w:rsidRPr="001C62EA" w:rsidRDefault="000A393A" w:rsidP="000A393A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Kalkulator dawek leków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77E946C" w14:textId="4D3D31D6" w:rsidR="000A393A" w:rsidRPr="001C62EA" w:rsidRDefault="000A393A" w:rsidP="000A39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59CC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10DC49" w14:textId="77777777" w:rsidR="000A393A" w:rsidRPr="001C62EA" w:rsidRDefault="000A393A" w:rsidP="000A393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393A" w:rsidRPr="001C62EA" w14:paraId="65EED3D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BBEE66" w14:textId="77777777" w:rsidR="000A393A" w:rsidRPr="001C62EA" w:rsidRDefault="000A393A" w:rsidP="000A393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FB5888F" w14:textId="2D2E2E49" w:rsidR="000A393A" w:rsidRPr="001C62EA" w:rsidRDefault="000A393A" w:rsidP="000A393A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zdalnego dostępu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do</w:t>
            </w: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kardiomonitorów w celach serwisowych: wstępnej diagnostyki monitora i podłączonych modułów, zmiany ustawień, wgrywania licencji, itp.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244B70F" w14:textId="3FADCFA9" w:rsidR="000A393A" w:rsidRPr="001C62EA" w:rsidRDefault="000A393A" w:rsidP="000A39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59CC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2F7D83" w14:textId="77777777" w:rsidR="000A393A" w:rsidRPr="001C62EA" w:rsidRDefault="000A393A" w:rsidP="000A393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393A" w:rsidRPr="001C62EA" w14:paraId="08BAB961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64C921" w14:textId="77777777" w:rsidR="000A393A" w:rsidRPr="001C62EA" w:rsidRDefault="000A393A" w:rsidP="000A393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A850009" w14:textId="64F1E860" w:rsidR="000A393A" w:rsidRPr="001C62EA" w:rsidRDefault="000A393A" w:rsidP="000A393A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Możliwość zamiennego stosowania modułu gazowego pomiędzy oferowanym monitorem i aparatem do znieczulania tego samego producenta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B5F1549" w14:textId="05F172E7" w:rsidR="000A393A" w:rsidRPr="001C62EA" w:rsidRDefault="000A393A" w:rsidP="000A39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510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C07E51" w14:textId="77777777" w:rsidR="000A393A" w:rsidRPr="001C62EA" w:rsidRDefault="000A393A" w:rsidP="000A393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393A" w:rsidRPr="001C62EA" w14:paraId="48722085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590F02" w14:textId="77777777" w:rsidR="000A393A" w:rsidRPr="001C62EA" w:rsidRDefault="000A393A" w:rsidP="000A393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DA180D7" w14:textId="65E09CAD" w:rsidR="000A393A" w:rsidRPr="001C62EA" w:rsidRDefault="000A393A" w:rsidP="000A393A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Ze względów obsługowych, serwisowych i przyszłej rozbudowy aparat do znieczulania i kardiomonitor tego samego producenta.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7D88C06" w14:textId="7B3A016C" w:rsidR="000A393A" w:rsidRPr="001C62EA" w:rsidRDefault="000A393A" w:rsidP="000A39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510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980ACCE" w14:textId="77777777" w:rsidR="000A393A" w:rsidRPr="001C62EA" w:rsidRDefault="000A393A" w:rsidP="000A393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393A" w:rsidRPr="001C62EA" w14:paraId="1B45E909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8B48F3" w14:textId="77777777" w:rsidR="000A393A" w:rsidRPr="001C62EA" w:rsidRDefault="000A393A" w:rsidP="000A393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D7A490C" w14:textId="77777777" w:rsidR="000A393A" w:rsidRPr="001C62EA" w:rsidRDefault="000A393A" w:rsidP="000A393A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514919" w14:textId="18647F9E" w:rsidR="000A393A" w:rsidRPr="001C62EA" w:rsidRDefault="000A393A" w:rsidP="000A39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510E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6E01BF" w14:textId="77777777" w:rsidR="000A393A" w:rsidRPr="001C62EA" w:rsidRDefault="000A393A" w:rsidP="000A393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393A" w:rsidRPr="001C62EA" w14:paraId="38057A5E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09C048" w14:textId="77777777" w:rsidR="000A393A" w:rsidRPr="001C62EA" w:rsidRDefault="000A393A" w:rsidP="000A393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52264F8" w14:textId="198C194F" w:rsidR="000A393A" w:rsidRPr="001C62EA" w:rsidRDefault="000A393A" w:rsidP="000A393A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Autoryzowany serwis na oferowany aparat (załączyć stosowną autoryzację), podać dane teleadresowe autoryzowanego serwisu.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3885DA0" w14:textId="5D027A95" w:rsidR="000A393A" w:rsidRPr="001C62EA" w:rsidRDefault="000A393A" w:rsidP="000A39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Tak</w:t>
            </w:r>
            <w:r w:rsidRPr="001C62EA">
              <w:rPr>
                <w:rFonts w:ascii="Arial" w:hAnsi="Arial" w:cs="Arial"/>
                <w:sz w:val="18"/>
                <w:szCs w:val="18"/>
              </w:rPr>
              <w:br/>
              <w:t>podać</w:t>
            </w:r>
          </w:p>
        </w:tc>
        <w:tc>
          <w:tcPr>
            <w:tcW w:w="2668" w:type="dxa"/>
            <w:shd w:val="clear" w:color="auto" w:fill="auto"/>
          </w:tcPr>
          <w:p w14:paraId="517CB3AB" w14:textId="77777777" w:rsidR="000A393A" w:rsidRPr="001C62EA" w:rsidRDefault="000A393A" w:rsidP="000A393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3809" w:rsidRPr="001C62EA" w14:paraId="36FFE6B7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8F16D1" w14:textId="77777777" w:rsidR="00AA3809" w:rsidRPr="001C62EA" w:rsidRDefault="00AA3809" w:rsidP="000A393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36B1BD4" w14:textId="48C193AB" w:rsidR="00AA3809" w:rsidRPr="001C62EA" w:rsidRDefault="00AA3809" w:rsidP="000A393A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gwarancyjny i pogwarancyjny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z dostępem do oryginalnych części zamiennych od producenta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obsługa w języku polskim, lokalizacja EOG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F176DEF" w14:textId="31BA7DB9" w:rsidR="00AA3809" w:rsidRPr="001C62EA" w:rsidRDefault="00AA3809" w:rsidP="000A39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E11C19" w14:textId="77777777" w:rsidR="00AA3809" w:rsidRPr="001C62EA" w:rsidRDefault="00AA3809" w:rsidP="000A393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393A" w:rsidRPr="001C62EA" w14:paraId="7F36010D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343A6B" w14:textId="77777777" w:rsidR="000A393A" w:rsidRPr="001C62EA" w:rsidRDefault="000A393A" w:rsidP="000A393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FB205A4" w14:textId="77777777" w:rsidR="000A393A" w:rsidRPr="001C62EA" w:rsidRDefault="000A393A" w:rsidP="000A393A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B8F5E8F" w14:textId="78CB68F9" w:rsidR="000A393A" w:rsidRPr="001C62EA" w:rsidRDefault="000A393A" w:rsidP="000A39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2B890F" w14:textId="77777777" w:rsidR="000A393A" w:rsidRPr="001C62EA" w:rsidRDefault="000A393A" w:rsidP="000A393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393A" w:rsidRPr="001C62EA" w14:paraId="0D551F8C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DD7F83" w14:textId="77777777" w:rsidR="000A393A" w:rsidRPr="001C62EA" w:rsidRDefault="000A393A" w:rsidP="000A393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30ED214C" w14:textId="77777777" w:rsidR="000A393A" w:rsidRPr="001C62EA" w:rsidRDefault="000A393A" w:rsidP="000A393A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Miejsce dostawy:</w:t>
            </w:r>
          </w:p>
          <w:p w14:paraId="7CD83423" w14:textId="1ECC3E55" w:rsidR="000A393A" w:rsidRPr="001C62EA" w:rsidRDefault="000A393A" w:rsidP="000A393A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Mazowieckie Centrum Rehabilitacji "STOCER" sp. z o.o. (Szpital Chirurgii Urazowej św. Anny, 02-315  Warszawa)</w:t>
            </w:r>
          </w:p>
        </w:tc>
      </w:tr>
      <w:tr w:rsidR="000A393A" w:rsidRPr="001C62EA" w14:paraId="27158431" w14:textId="77777777" w:rsidTr="000A393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5D3529F" w14:textId="77777777" w:rsidR="000A393A" w:rsidRPr="001C62EA" w:rsidRDefault="000A393A" w:rsidP="000A393A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0A393A" w:rsidRPr="001C62EA" w14:paraId="004BAA55" w14:textId="77777777" w:rsidTr="000A393A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7F7D0AE3" w14:textId="77777777" w:rsidR="000A393A" w:rsidRPr="001C62EA" w:rsidRDefault="000A393A" w:rsidP="000A393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17A46B" w14:textId="6801CE35" w:rsidR="000A393A" w:rsidRPr="001C62EA" w:rsidRDefault="000A393A" w:rsidP="000A393A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Okres gwarancji min.</w:t>
            </w:r>
            <w:r w:rsidR="00F81137">
              <w:rPr>
                <w:rFonts w:ascii="Arial" w:hAnsi="Arial" w:cs="Arial"/>
                <w:sz w:val="18"/>
                <w:szCs w:val="18"/>
              </w:rPr>
              <w:t>48</w:t>
            </w:r>
            <w:r w:rsidRPr="001C62EA">
              <w:rPr>
                <w:rFonts w:ascii="Arial" w:hAnsi="Arial" w:cs="Arial"/>
                <w:sz w:val="18"/>
                <w:szCs w:val="18"/>
              </w:rPr>
              <w:t xml:space="preserve"> miesięcy.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0B83BF" w14:textId="22BE38D9" w:rsidR="000A393A" w:rsidRPr="001C62EA" w:rsidRDefault="000A393A" w:rsidP="000A393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46F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CA1F5D" w14:textId="77777777" w:rsidR="000A393A" w:rsidRPr="001C62EA" w:rsidRDefault="000A393A" w:rsidP="000A393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621F89F" w14:textId="77777777" w:rsidR="000A393A" w:rsidRPr="001C62EA" w:rsidRDefault="000A393A" w:rsidP="000A393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393A" w:rsidRPr="001C62EA" w14:paraId="62F9AF87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D225B0" w14:textId="77777777" w:rsidR="000A393A" w:rsidRPr="001C62EA" w:rsidRDefault="000A393A" w:rsidP="000A393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5FCD497" w14:textId="4DF0BBBB" w:rsidR="000A393A" w:rsidRPr="001C62EA" w:rsidRDefault="000A393A" w:rsidP="000A393A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Tahoma" w:hAnsi="Arial" w:cs="Arial"/>
                <w:sz w:val="18"/>
                <w:szCs w:val="18"/>
              </w:rPr>
              <w:t xml:space="preserve">W okresie gwarancji przeglądy techniczne wraz z materiałami do nich użytymi wykonywane </w:t>
            </w:r>
            <w:r w:rsidR="00661934" w:rsidRPr="001C62EA">
              <w:rPr>
                <w:rFonts w:ascii="Arial" w:hAnsi="Arial" w:cs="Arial"/>
                <w:sz w:val="18"/>
                <w:szCs w:val="18"/>
              </w:rPr>
              <w:t>zgodnie z wytycznymi producenta</w:t>
            </w:r>
            <w:r w:rsidRPr="001C62EA">
              <w:rPr>
                <w:rFonts w:ascii="Arial" w:eastAsia="Tahoma" w:hAnsi="Arial" w:cs="Arial"/>
                <w:sz w:val="18"/>
                <w:szCs w:val="18"/>
              </w:rPr>
              <w:t>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746C42" w14:textId="328495F9" w:rsidR="000A393A" w:rsidRPr="001C62EA" w:rsidRDefault="000A393A" w:rsidP="000A39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46F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6A2426" w14:textId="77777777" w:rsidR="000A393A" w:rsidRPr="001C62EA" w:rsidRDefault="000A393A" w:rsidP="000A393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934" w:rsidRPr="001C62EA" w14:paraId="5568E349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050D11" w14:textId="77777777" w:rsidR="00661934" w:rsidRPr="001C62EA" w:rsidRDefault="00661934" w:rsidP="0066193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1D32F80" w14:textId="1A362177" w:rsidR="00661934" w:rsidRPr="001C62EA" w:rsidRDefault="00661934" w:rsidP="00661934">
            <w:pPr>
              <w:tabs>
                <w:tab w:val="left" w:pos="1160"/>
                <w:tab w:val="left" w:pos="1425"/>
              </w:tabs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Czas reakcji na zgłoszoną awarię w okresie gwarancyjnym w godzinach w dni robocze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9AE9239" w14:textId="77777777" w:rsidR="00661934" w:rsidRPr="001C62EA" w:rsidRDefault="00661934" w:rsidP="0066193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>Maksymalnie</w:t>
            </w:r>
          </w:p>
          <w:p w14:paraId="0DD211AD" w14:textId="292C4CD4" w:rsidR="00661934" w:rsidRPr="0040346F" w:rsidRDefault="00661934" w:rsidP="006619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1C62EA">
              <w:rPr>
                <w:rFonts w:ascii="Arial" w:hAnsi="Arial" w:cs="Arial"/>
                <w:sz w:val="18"/>
                <w:szCs w:val="18"/>
              </w:rPr>
              <w:t xml:space="preserve"> 24 godz.</w:t>
            </w:r>
            <w:r w:rsidRPr="001C62EA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68" w:type="dxa"/>
            <w:shd w:val="clear" w:color="auto" w:fill="auto"/>
          </w:tcPr>
          <w:p w14:paraId="4EFCDAF6" w14:textId="77777777" w:rsidR="00661934" w:rsidRPr="001C62EA" w:rsidRDefault="00661934" w:rsidP="0066193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934" w:rsidRPr="001C62EA" w14:paraId="2B8754ED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CFB333" w14:textId="77777777" w:rsidR="00661934" w:rsidRPr="001C62EA" w:rsidRDefault="00661934" w:rsidP="0066193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1A673E" w14:textId="77777777" w:rsidR="00661934" w:rsidRPr="001C62EA" w:rsidRDefault="00661934" w:rsidP="0066193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F7ACCF" w14:textId="22491B15" w:rsidR="00661934" w:rsidRPr="001C62EA" w:rsidRDefault="00661934" w:rsidP="006619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46F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AD61A2" w14:textId="77777777" w:rsidR="00661934" w:rsidRPr="001C62EA" w:rsidRDefault="00661934" w:rsidP="0066193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934" w:rsidRPr="001C62EA" w14:paraId="1E7F9230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D1D01C" w14:textId="77777777" w:rsidR="00661934" w:rsidRPr="001C62EA" w:rsidRDefault="00661934" w:rsidP="0066193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92964A3" w14:textId="77777777" w:rsidR="00661934" w:rsidRPr="001C62EA" w:rsidRDefault="00661934" w:rsidP="0066193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406B055" w14:textId="549A1741" w:rsidR="00661934" w:rsidRPr="001C62EA" w:rsidRDefault="00661934" w:rsidP="006619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46F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A7AC08" w14:textId="77777777" w:rsidR="00661934" w:rsidRPr="001C62EA" w:rsidRDefault="00661934" w:rsidP="0066193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934" w:rsidRPr="001C62EA" w14:paraId="55067FC8" w14:textId="77777777" w:rsidTr="000A393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1808C4" w14:textId="77777777" w:rsidR="00661934" w:rsidRPr="001C62EA" w:rsidRDefault="00661934" w:rsidP="0066193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150C0F" w14:textId="77777777" w:rsidR="00661934" w:rsidRPr="001C62EA" w:rsidRDefault="00661934" w:rsidP="0066193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62EA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A7C98E1" w14:textId="26B1126F" w:rsidR="00661934" w:rsidRPr="001C62EA" w:rsidRDefault="00661934" w:rsidP="006619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46F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01CC46" w14:textId="77777777" w:rsidR="00661934" w:rsidRPr="001C62EA" w:rsidRDefault="00661934" w:rsidP="0066193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1C62EA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1C62EA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1C62EA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1C62EA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1C62EA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val="pl-PL" w:eastAsia="en-US"/>
              </w:rPr>
            </w:pPr>
            <w:bookmarkStart w:id="0" w:name="_Hlk130199596"/>
            <w:r w:rsidRPr="001C62EA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Data; kwalifikowany podpis elektroniczny </w:t>
            </w:r>
          </w:p>
        </w:tc>
      </w:tr>
      <w:tr w:rsidR="008B5ECB" w:rsidRPr="001C62EA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1C62EA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val="pl-PL" w:eastAsia="en-US"/>
              </w:rPr>
            </w:pPr>
          </w:p>
        </w:tc>
      </w:tr>
      <w:bookmarkEnd w:id="0"/>
    </w:tbl>
    <w:p w14:paraId="1B01B4B3" w14:textId="77777777" w:rsidR="00A12CFA" w:rsidRPr="001C62EA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1C62EA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1C62EA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1C62EA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1C6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178D3C9F"/>
    <w:multiLevelType w:val="hybridMultilevel"/>
    <w:tmpl w:val="275AEFF8"/>
    <w:lvl w:ilvl="0" w:tplc="032E716E">
      <w:numFmt w:val="bullet"/>
      <w:lvlText w:val="-"/>
      <w:lvlJc w:val="left"/>
      <w:pPr>
        <w:ind w:left="720" w:hanging="360"/>
      </w:pPr>
      <w:rPr>
        <w:rFonts w:ascii="Calibri" w:eastAsia="Andale Sans U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  <w:num w:numId="5" w16cid:durableId="7958036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27A54"/>
    <w:rsid w:val="00037819"/>
    <w:rsid w:val="000A393A"/>
    <w:rsid w:val="00100FF9"/>
    <w:rsid w:val="00110AF2"/>
    <w:rsid w:val="001652D1"/>
    <w:rsid w:val="001C62EA"/>
    <w:rsid w:val="00244DB9"/>
    <w:rsid w:val="00327BDF"/>
    <w:rsid w:val="00361AFB"/>
    <w:rsid w:val="004B43F0"/>
    <w:rsid w:val="0056591F"/>
    <w:rsid w:val="005869FE"/>
    <w:rsid w:val="005B4EA6"/>
    <w:rsid w:val="005F142F"/>
    <w:rsid w:val="00657B06"/>
    <w:rsid w:val="00661934"/>
    <w:rsid w:val="00722683"/>
    <w:rsid w:val="00750F84"/>
    <w:rsid w:val="007E4AB3"/>
    <w:rsid w:val="007E79FD"/>
    <w:rsid w:val="007F5E4E"/>
    <w:rsid w:val="00811862"/>
    <w:rsid w:val="0086716F"/>
    <w:rsid w:val="00894D60"/>
    <w:rsid w:val="008B5ECB"/>
    <w:rsid w:val="009407E7"/>
    <w:rsid w:val="00991774"/>
    <w:rsid w:val="0099468F"/>
    <w:rsid w:val="009A632F"/>
    <w:rsid w:val="00A12CFA"/>
    <w:rsid w:val="00A34DF4"/>
    <w:rsid w:val="00A72ED9"/>
    <w:rsid w:val="00A73AD2"/>
    <w:rsid w:val="00AA3809"/>
    <w:rsid w:val="00B4791D"/>
    <w:rsid w:val="00BB695F"/>
    <w:rsid w:val="00BD475E"/>
    <w:rsid w:val="00C44D90"/>
    <w:rsid w:val="00DA36A3"/>
    <w:rsid w:val="00E74BB7"/>
    <w:rsid w:val="00F26516"/>
    <w:rsid w:val="00F81137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7F5E4E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4662</Words>
  <Characters>27972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32569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29</cp:revision>
  <cp:lastPrinted>1995-11-21T16:41:00Z</cp:lastPrinted>
  <dcterms:created xsi:type="dcterms:W3CDTF">2023-03-21T07:55:00Z</dcterms:created>
  <dcterms:modified xsi:type="dcterms:W3CDTF">2023-06-05T09:27:00Z</dcterms:modified>
</cp:coreProperties>
</file>